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14A" w:rsidRDefault="00E7714A" w:rsidP="000A3F32">
      <w:pPr>
        <w:rPr>
          <w:rFonts w:ascii="Bookman Old Style" w:hAnsi="Bookman Old Style"/>
          <w:b/>
          <w:sz w:val="32"/>
          <w:szCs w:val="32"/>
        </w:rPr>
      </w:pPr>
      <w:r>
        <w:rPr>
          <w:rFonts w:ascii="Bookman Old Style" w:hAnsi="Bookman Old Style"/>
          <w:b/>
          <w:sz w:val="32"/>
          <w:szCs w:val="32"/>
        </w:rPr>
        <w:t xml:space="preserve"> CON LO SGUARDO RIVOLTO AI GIGANTI</w:t>
      </w:r>
    </w:p>
    <w:p w:rsidR="00E7714A" w:rsidRPr="004127A3" w:rsidRDefault="00E7714A" w:rsidP="000A3F32">
      <w:pPr>
        <w:rPr>
          <w:rFonts w:ascii="Bookman Old Style" w:hAnsi="Bookman Old Style"/>
          <w:b/>
          <w:sz w:val="32"/>
          <w:szCs w:val="32"/>
        </w:rPr>
      </w:pPr>
      <w:r>
        <w:rPr>
          <w:rFonts w:ascii="Bookman Old Style" w:hAnsi="Bookman Old Style"/>
          <w:b/>
          <w:sz w:val="32"/>
          <w:szCs w:val="32"/>
        </w:rPr>
        <w:t>Lo studio della matematica attraverso le fonti originali</w:t>
      </w:r>
    </w:p>
    <w:p w:rsidR="00E7714A" w:rsidRPr="000A3F32" w:rsidRDefault="00E7714A" w:rsidP="000A3F32">
      <w:pPr>
        <w:jc w:val="both"/>
        <w:rPr>
          <w:rFonts w:ascii="Bookman Old Style" w:hAnsi="Bookman Old Style"/>
        </w:rPr>
      </w:pPr>
      <w:r w:rsidRPr="000A3F32">
        <w:rPr>
          <w:rFonts w:ascii="Bookman Old Style" w:hAnsi="Bookman Old Style"/>
        </w:rPr>
        <w:t>Noi tutti insegnanti di matematica, ci rendiamo conto della iniqua considerazione della scuola italiana che vede nelle discipline umanistiche una supremazia rispetto alle discipline scientifiche,  da sempre considerate le cenerentole della cultura. E così, nel tentativo di assurgere per lo meno  a comprimarie, le nostre discipline rincorrono le altre,  ricercando contatti con la storia, l’arte, la letteratura … e noi, poveri insegnanti di matematica (ma lo stesso dicasi per gli insegnanti di fisica e scienze) dobbiamo improvvisarci storici, artisti e letterati.</w:t>
      </w:r>
      <w:r>
        <w:rPr>
          <w:rFonts w:ascii="Bookman Old Style" w:hAnsi="Bookman Old Style"/>
        </w:rPr>
        <w:t xml:space="preserve"> </w:t>
      </w:r>
    </w:p>
    <w:p w:rsidR="00E7714A" w:rsidRPr="000A3F32" w:rsidRDefault="00E7714A" w:rsidP="000A3F32">
      <w:pPr>
        <w:jc w:val="both"/>
        <w:rPr>
          <w:rFonts w:ascii="Bookman Old Style" w:hAnsi="Bookman Old Style"/>
        </w:rPr>
      </w:pPr>
      <w:r w:rsidRPr="000A3F32">
        <w:rPr>
          <w:rFonts w:ascii="Bookman Old Style" w:hAnsi="Bookman Old Style"/>
        </w:rPr>
        <w:t xml:space="preserve">Sono perfettamente d’accordo che l’approccio storico agli argomenti  sia fortemente  motivante: comprendere che le scoperte sono avvenute  per passi successivi,  talvolta anche per caso o per gioco potrebbe togliere l’aura di misterioso e, direi malefico per molti studenti, di cui questa nostra disciplina è circondata. </w:t>
      </w:r>
    </w:p>
    <w:p w:rsidR="00E7714A" w:rsidRPr="000A3F32" w:rsidRDefault="00E7714A" w:rsidP="000A3F32">
      <w:pPr>
        <w:jc w:val="both"/>
        <w:rPr>
          <w:rFonts w:ascii="Bookman Old Style" w:hAnsi="Bookman Old Style"/>
        </w:rPr>
      </w:pPr>
      <w:r w:rsidRPr="000A3F32">
        <w:rPr>
          <w:rFonts w:ascii="Bookman Old Style" w:hAnsi="Bookman Old Style"/>
        </w:rPr>
        <w:t xml:space="preserve"> Basta leggere questa lettera di Simone Weil scritta nel 1931, per avere tutte le adeguate motivazioni ad un approccio storico:</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Caro collega, </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In risposta al questionario che mi ha inviato sull'insegnamento storico delle scienze, non posso far altro che raccontarle un'esperienza da me fatta quest'anno durante il mio corso (classe di filosofia nel liceo femminile del Puy). Le mie Allieve, come la maggioranza degli studenti, consideravano le differenti scienze un insieme di nozioni morte il cui ordine è quello dato dai testi. Esse non avevano alcuna idea né dei legame tra le scienze, né dei metodi che hanno permesso di crearle. In breve, si può dire che ciò che sapevano delle scienze era il contrario di una cultura.</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Tutto ciò mi rendeva molto difficile l'esposizione della parte del programma di filosofia intitolata Il metodo nelle scienze.</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Io ho spiegato loro che le scienze non sono conoscenze gira fatte esposte nei testi ad uso degli ignoranti, ma conoscenze acquisite per mezzo di metodi completamente distinti dai metodi di esposizione che esse trovavano nei testi. Ho proposto loro qualche lezione supplementare di storia delle scienze; esse hanno accettato e le hanno seguite tutte, pur senza avere alcun obbligo.</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Ho loro abbozzato rapidamente lo sviluppo delle matematiche, coordinandolo all'opposizione tra il continuo e il discontinuo, e vedendolo come sforzo per ricondurre il continuo al discontinuo, il cui primo momento è la misura. Ho raccontato loro la storia della geometria greca (triangoli simili [Talete e le piramidi], teorema di Pitagora, scoperta degli incommensurabili con la crisi che ne è risultata, soluzione dovuta alla teoria delle proporzioni di Eudosso, scoperta delle coniche (come sezioni del cono, metodo di esaustione) e della geometria dell'inizio dei tempi moderni (algebra, geometria analitica, principio del calcolo differenziale e integrale). Ho spiegato loro - cosa che nessuno si era preso la briga di fare - in qual modo il calcolo infinitesimale sia stato la premessa all'applicazione della matematica alla fisica e poi all'attuale progresso della fisica stessa. Tutto questo è stato seguito da tutte le allieve, anche dalle più digiune di scienza, con appassionato interesse, ed è stato fatto facilmente in sei-sette ore supplementari</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La mancanza di tempo e le mie scarse cognizioni non mi hanno permesso di fare altrettanto con la meccanica e la fisica; ho potuto soltanto raccontare loro frammenti della storia di tali scienze. Le allieve avrebbero desiderato saperne di più.</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Al termine di questa serie di lezioni ho letto loro il questionario sull'insegnamento storico delle scienze e tutte hanno approvato entusiasticamente l'idea di un tale insegnamento. Esse dicevano che solo un simile insegnamento può rendere umana la scienza per gli allievi invece che una specie di dogma che bisogna credere senza mai sapere perché.</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Tale esperienza dunque conferma definitivamente la vostra idea sotto tutti i punti di vista.</w:t>
      </w:r>
    </w:p>
    <w:p w:rsidR="00E7714A" w:rsidRPr="00EE687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S</w:t>
      </w:r>
      <w:r>
        <w:rPr>
          <w:rFonts w:ascii="French Script MT" w:hAnsi="French Script MT"/>
          <w:sz w:val="32"/>
          <w:szCs w:val="32"/>
          <w:lang w:eastAsia="it-IT"/>
        </w:rPr>
        <w:t>imone</w:t>
      </w:r>
      <w:r w:rsidRPr="00EE687A">
        <w:rPr>
          <w:rFonts w:ascii="French Script MT" w:hAnsi="French Script MT"/>
          <w:sz w:val="32"/>
          <w:szCs w:val="32"/>
          <w:lang w:eastAsia="it-IT"/>
        </w:rPr>
        <w:t xml:space="preserve"> W</w:t>
      </w:r>
      <w:r>
        <w:rPr>
          <w:rFonts w:ascii="French Script MT" w:hAnsi="French Script MT"/>
          <w:sz w:val="32"/>
          <w:szCs w:val="32"/>
          <w:lang w:eastAsia="it-IT"/>
        </w:rPr>
        <w:t>eil</w:t>
      </w:r>
    </w:p>
    <w:p w:rsidR="00E7714A" w:rsidRDefault="00E7714A" w:rsidP="000A3F32">
      <w:pPr>
        <w:spacing w:before="100" w:beforeAutospacing="1" w:after="100" w:afterAutospacing="1" w:line="240" w:lineRule="auto"/>
        <w:jc w:val="both"/>
        <w:rPr>
          <w:rFonts w:ascii="French Script MT" w:hAnsi="French Script MT"/>
          <w:sz w:val="32"/>
          <w:szCs w:val="32"/>
          <w:lang w:eastAsia="it-IT"/>
        </w:rPr>
      </w:pPr>
      <w:r w:rsidRPr="00EE687A">
        <w:rPr>
          <w:rFonts w:ascii="French Script MT" w:hAnsi="French Script MT"/>
          <w:sz w:val="32"/>
          <w:szCs w:val="32"/>
          <w:lang w:eastAsia="it-IT"/>
        </w:rPr>
        <w:t>professoressa di filosofia al Liceo femminile del Puy</w:t>
      </w:r>
    </w:p>
    <w:p w:rsidR="00E7714A" w:rsidRPr="000A3F32" w:rsidRDefault="00E7714A" w:rsidP="008031A6">
      <w:pPr>
        <w:spacing w:line="360" w:lineRule="auto"/>
        <w:jc w:val="both"/>
        <w:rPr>
          <w:rFonts w:ascii="Bookman Old Style" w:hAnsi="Bookman Old Style"/>
        </w:rPr>
      </w:pPr>
      <w:r>
        <w:rPr>
          <w:rFonts w:ascii="Bookman Old Style" w:hAnsi="Bookman Old Style"/>
        </w:rPr>
        <w:t>La lettera, e la nostra esperienza, mette in evidenza che u</w:t>
      </w:r>
      <w:r w:rsidRPr="000A3F32">
        <w:rPr>
          <w:rFonts w:ascii="Bookman Old Style" w:hAnsi="Bookman Old Style"/>
        </w:rPr>
        <w:t>n limite della pratica dell’insegnamento della matematica è la mancanza di motivazione che forniamo ai concetti astratti; come risultato la maggior parte degli studenti vede la matematica come un insieme di regole arbitrarie, estraneo al modo reale. Ma anche se riuscissimo a convincere gli studenti che le cose che insegniamo  sono davvero utili, perché rappresentano il “linguaggio della scienza”, perché ciò dovrebbe garantire l’insorgere dell’interesse ed  entusiasmo per questa materia? Per molt</w:t>
      </w:r>
      <w:r>
        <w:rPr>
          <w:rFonts w:ascii="Bookman Old Style" w:hAnsi="Bookman Old Style"/>
        </w:rPr>
        <w:t>e persone,</w:t>
      </w:r>
      <w:r w:rsidRPr="000A3F32">
        <w:rPr>
          <w:rFonts w:ascii="Bookman Old Style" w:hAnsi="Bookman Old Style"/>
        </w:rPr>
        <w:t xml:space="preserve"> l’emozione </w:t>
      </w:r>
      <w:r>
        <w:rPr>
          <w:rFonts w:ascii="Bookman Old Style" w:hAnsi="Bookman Old Style"/>
        </w:rPr>
        <w:t xml:space="preserve">di fronte ad un evento  o a un oggetto </w:t>
      </w:r>
      <w:r w:rsidRPr="000A3F32">
        <w:rPr>
          <w:rFonts w:ascii="Bookman Old Style" w:hAnsi="Bookman Old Style"/>
        </w:rPr>
        <w:t xml:space="preserve">deriva dal riconoscere </w:t>
      </w:r>
      <w:r>
        <w:rPr>
          <w:rFonts w:ascii="Bookman Old Style" w:hAnsi="Bookman Old Style"/>
        </w:rPr>
        <w:t xml:space="preserve">in esso </w:t>
      </w:r>
      <w:r w:rsidRPr="000A3F32">
        <w:rPr>
          <w:rFonts w:ascii="Bookman Old Style" w:hAnsi="Bookman Old Style"/>
        </w:rPr>
        <w:t>un atto creativo  e artistico.</w:t>
      </w:r>
      <w:r>
        <w:rPr>
          <w:rFonts w:ascii="Bookman Old Style" w:hAnsi="Bookman Old Style"/>
        </w:rPr>
        <w:t xml:space="preserve"> La necessità della matematica, può fornire una tale visione artistica? Certamente no.</w:t>
      </w:r>
    </w:p>
    <w:p w:rsidR="00E7714A" w:rsidRDefault="00E7714A" w:rsidP="008031A6">
      <w:pPr>
        <w:spacing w:line="360" w:lineRule="auto"/>
        <w:jc w:val="both"/>
        <w:rPr>
          <w:rFonts w:ascii="Bookman Old Style" w:hAnsi="Bookman Old Style"/>
        </w:rPr>
      </w:pPr>
      <w:r w:rsidRPr="000A3F32">
        <w:rPr>
          <w:rFonts w:ascii="Bookman Old Style" w:hAnsi="Bookman Old Style"/>
        </w:rPr>
        <w:t xml:space="preserve"> Altro grave inconveniente del nostro approccio attuale è che priva gli studenti del senso che la matematica è un processo</w:t>
      </w:r>
      <w:r>
        <w:rPr>
          <w:rFonts w:ascii="Bookman Old Style" w:hAnsi="Bookman Old Style"/>
        </w:rPr>
        <w:t>:</w:t>
      </w:r>
      <w:r w:rsidRPr="000A3F32">
        <w:rPr>
          <w:rFonts w:ascii="Bookman Old Style" w:hAnsi="Bookman Old Style"/>
        </w:rPr>
        <w:t xml:space="preserve"> anche coloro che hanno avuto una buona dose di matematica al liceo o all'università, hanno visto solo una struttura </w:t>
      </w:r>
      <w:r>
        <w:rPr>
          <w:rFonts w:ascii="Bookman Old Style" w:hAnsi="Bookman Old Style"/>
        </w:rPr>
        <w:t xml:space="preserve">che all’apparenza è </w:t>
      </w:r>
      <w:r w:rsidRPr="000A3F32">
        <w:rPr>
          <w:rFonts w:ascii="Bookman Old Style" w:hAnsi="Bookman Old Style"/>
        </w:rPr>
        <w:t xml:space="preserve"> pietrificata, senza alcuna traccia della sua origine </w:t>
      </w:r>
      <w:r>
        <w:rPr>
          <w:rFonts w:ascii="Bookman Old Style" w:hAnsi="Bookman Old Style"/>
        </w:rPr>
        <w:t>come atto creativo dell’intelletto umano</w:t>
      </w:r>
      <w:r w:rsidRPr="000A3F32">
        <w:rPr>
          <w:rFonts w:ascii="Bookman Old Style" w:hAnsi="Bookman Old Style"/>
        </w:rPr>
        <w:t>.</w:t>
      </w:r>
    </w:p>
    <w:p w:rsidR="00E7714A" w:rsidRDefault="00E7714A" w:rsidP="008031A6">
      <w:pPr>
        <w:spacing w:line="360" w:lineRule="auto"/>
        <w:jc w:val="both"/>
        <w:rPr>
          <w:rFonts w:ascii="Bookman Old Style" w:hAnsi="Bookman Old Style"/>
        </w:rPr>
      </w:pPr>
      <w:r w:rsidRPr="000A3F32">
        <w:rPr>
          <w:rFonts w:ascii="Bookman Old Style" w:hAnsi="Bookman Old Style"/>
        </w:rPr>
        <w:t xml:space="preserve">Per un romanziere, poeta, pittore e filosofo l’osservazione e lo studio </w:t>
      </w:r>
      <w:r>
        <w:rPr>
          <w:rFonts w:ascii="Bookman Old Style" w:hAnsi="Bookman Old Style"/>
        </w:rPr>
        <w:t xml:space="preserve"> dei classici </w:t>
      </w:r>
      <w:r w:rsidRPr="000A3F32">
        <w:rPr>
          <w:rFonts w:ascii="Bookman Old Style" w:hAnsi="Bookman Old Style"/>
        </w:rPr>
        <w:t>è una fonte costante di ispirazione</w:t>
      </w:r>
      <w:r>
        <w:rPr>
          <w:rFonts w:ascii="Bookman Old Style" w:hAnsi="Bookman Old Style"/>
        </w:rPr>
        <w:t>,</w:t>
      </w:r>
      <w:r w:rsidRPr="000A3F32">
        <w:rPr>
          <w:rFonts w:ascii="Bookman Old Style" w:hAnsi="Bookman Old Style"/>
        </w:rPr>
        <w:t xml:space="preserve"> così </w:t>
      </w:r>
      <w:r>
        <w:rPr>
          <w:rFonts w:ascii="Bookman Old Style" w:hAnsi="Bookman Old Style"/>
        </w:rPr>
        <w:t xml:space="preserve">come lo è per </w:t>
      </w:r>
      <w:r w:rsidRPr="000A3F32">
        <w:rPr>
          <w:rFonts w:ascii="Bookman Old Style" w:hAnsi="Bookman Old Style"/>
        </w:rPr>
        <w:t xml:space="preserve"> i matematici di professione,</w:t>
      </w:r>
      <w:r>
        <w:rPr>
          <w:rFonts w:ascii="Bookman Old Style" w:hAnsi="Bookman Old Style"/>
        </w:rPr>
        <w:t xml:space="preserve"> e tutti quanti loro </w:t>
      </w:r>
      <w:r w:rsidRPr="000A3F32">
        <w:rPr>
          <w:rFonts w:ascii="Bookman Old Style" w:hAnsi="Bookman Old Style"/>
        </w:rPr>
        <w:t xml:space="preserve"> hanno da tempo riconosciuto l'importanza di studiare il lavoro originale, le tecniche e le scoperte dei maestri classici</w:t>
      </w:r>
      <w:r>
        <w:rPr>
          <w:rFonts w:ascii="Bookman Old Style" w:hAnsi="Bookman Old Style"/>
        </w:rPr>
        <w:t>.</w:t>
      </w:r>
      <w:r w:rsidRPr="000A3F32">
        <w:rPr>
          <w:rFonts w:ascii="Bookman Old Style" w:hAnsi="Bookman Old Style"/>
        </w:rPr>
        <w:t xml:space="preserve"> </w:t>
      </w:r>
      <w:r>
        <w:rPr>
          <w:rFonts w:ascii="Bookman Old Style" w:hAnsi="Bookman Old Style"/>
        </w:rPr>
        <w:t>C</w:t>
      </w:r>
      <w:r w:rsidRPr="000A3F32">
        <w:rPr>
          <w:rFonts w:ascii="Bookman Old Style" w:hAnsi="Bookman Old Style"/>
        </w:rPr>
        <w:t>osì facendo, essi non perdono la comprensione di come, nel corso dei secoli,  le persone</w:t>
      </w:r>
      <w:r>
        <w:rPr>
          <w:rFonts w:ascii="Bookman Old Style" w:hAnsi="Bookman Old Style"/>
        </w:rPr>
        <w:t xml:space="preserve"> </w:t>
      </w:r>
      <w:r w:rsidRPr="000A3F32">
        <w:rPr>
          <w:rFonts w:ascii="Bookman Old Style" w:hAnsi="Bookman Old Style"/>
        </w:rPr>
        <w:t xml:space="preserve">hanno lottato e creato opere d'arte e </w:t>
      </w:r>
      <w:r>
        <w:rPr>
          <w:rFonts w:ascii="Bookman Old Style" w:hAnsi="Bookman Old Style"/>
        </w:rPr>
        <w:t>questo tramandano ai loro</w:t>
      </w:r>
      <w:r w:rsidRPr="000A3F32">
        <w:rPr>
          <w:rFonts w:ascii="Bookman Old Style" w:hAnsi="Bookman Old Style"/>
        </w:rPr>
        <w:t xml:space="preserve"> giovani studenti-artisti </w:t>
      </w:r>
      <w:r>
        <w:rPr>
          <w:rFonts w:ascii="Bookman Old Style" w:hAnsi="Bookman Old Style"/>
        </w:rPr>
        <w:t xml:space="preserve">che </w:t>
      </w:r>
      <w:r w:rsidRPr="000A3F32">
        <w:rPr>
          <w:rFonts w:ascii="Bookman Old Style" w:hAnsi="Bookman Old Style"/>
        </w:rPr>
        <w:t>si vedono come parte di una tradizione creativa.</w:t>
      </w:r>
    </w:p>
    <w:p w:rsidR="00E7714A" w:rsidRPr="000A3F32" w:rsidRDefault="00E7714A" w:rsidP="008031A6">
      <w:pPr>
        <w:spacing w:line="360" w:lineRule="auto"/>
        <w:jc w:val="both"/>
        <w:rPr>
          <w:rFonts w:ascii="Bookman Old Style" w:hAnsi="Bookman Old Style"/>
        </w:rPr>
      </w:pPr>
      <w:r w:rsidRPr="000A3F32">
        <w:rPr>
          <w:rFonts w:ascii="Bookman Old Style" w:hAnsi="Bookman Old Style"/>
        </w:rPr>
        <w:t>Purtroppo, noi insegnanti di matematica abbiamo perso questo senso della tradizione nella nostra disciplina, e forse possiamo incolpare gran parte di questa perdita, proprio l’eccezionale sviluppo avuto dalla matematica nell’ultimo secolo,</w:t>
      </w:r>
      <w:r>
        <w:rPr>
          <w:rFonts w:ascii="Bookman Old Style" w:hAnsi="Bookman Old Style"/>
        </w:rPr>
        <w:t xml:space="preserve"> perché ci ha fatto </w:t>
      </w:r>
      <w:r w:rsidRPr="000A3F32">
        <w:rPr>
          <w:rFonts w:ascii="Bookman Old Style" w:hAnsi="Bookman Old Style"/>
        </w:rPr>
        <w:t xml:space="preserve"> preoccupare </w:t>
      </w:r>
      <w:r>
        <w:rPr>
          <w:rFonts w:ascii="Bookman Old Style" w:hAnsi="Bookman Old Style"/>
        </w:rPr>
        <w:t xml:space="preserve">essenzialmente </w:t>
      </w:r>
      <w:r w:rsidRPr="000A3F32">
        <w:rPr>
          <w:rFonts w:ascii="Bookman Old Style" w:hAnsi="Bookman Old Style"/>
        </w:rPr>
        <w:t xml:space="preserve">di fornire i nostri studenti  </w:t>
      </w:r>
      <w:r>
        <w:rPr>
          <w:rFonts w:ascii="Bookman Old Style" w:hAnsi="Bookman Old Style"/>
        </w:rPr>
        <w:t>dei</w:t>
      </w:r>
      <w:r w:rsidRPr="000A3F32">
        <w:rPr>
          <w:rFonts w:ascii="Bookman Old Style" w:hAnsi="Bookman Old Style"/>
        </w:rPr>
        <w:t xml:space="preserve"> contenuti,</w:t>
      </w:r>
      <w:r>
        <w:rPr>
          <w:rFonts w:ascii="Bookman Old Style" w:hAnsi="Bookman Old Style"/>
        </w:rPr>
        <w:t xml:space="preserve"> </w:t>
      </w:r>
      <w:r w:rsidRPr="000A3F32">
        <w:rPr>
          <w:rFonts w:ascii="Bookman Old Style" w:hAnsi="Bookman Old Style"/>
        </w:rPr>
        <w:t>m</w:t>
      </w:r>
      <w:r>
        <w:rPr>
          <w:rFonts w:ascii="Bookman Old Style" w:hAnsi="Bookman Old Style"/>
        </w:rPr>
        <w:t>a</w:t>
      </w:r>
      <w:r w:rsidRPr="000A3F32">
        <w:rPr>
          <w:rFonts w:ascii="Bookman Old Style" w:hAnsi="Bookman Old Style"/>
        </w:rPr>
        <w:t xml:space="preserve"> priva</w:t>
      </w:r>
      <w:r>
        <w:rPr>
          <w:rFonts w:ascii="Bookman Old Style" w:hAnsi="Bookman Old Style"/>
        </w:rPr>
        <w:t>ndoli della prospettiva storica di essi.</w:t>
      </w:r>
      <w:r w:rsidRPr="000A3F32">
        <w:rPr>
          <w:rFonts w:ascii="Bookman Old Style" w:hAnsi="Bookman Old Style"/>
        </w:rPr>
        <w:t xml:space="preserve"> </w:t>
      </w:r>
    </w:p>
    <w:p w:rsidR="00E7714A" w:rsidRPr="000A3F32" w:rsidRDefault="00E7714A" w:rsidP="008031A6">
      <w:pPr>
        <w:spacing w:line="360" w:lineRule="auto"/>
        <w:jc w:val="both"/>
        <w:rPr>
          <w:rFonts w:ascii="Bookman Old Style" w:hAnsi="Bookman Old Style"/>
        </w:rPr>
      </w:pPr>
      <w:r>
        <w:rPr>
          <w:rFonts w:ascii="Bookman Old Style" w:hAnsi="Bookman Old Style"/>
        </w:rPr>
        <w:t>Ora,</w:t>
      </w:r>
      <w:r w:rsidRPr="000A3F32">
        <w:rPr>
          <w:rFonts w:ascii="Bookman Old Style" w:hAnsi="Bookman Old Style"/>
        </w:rPr>
        <w:t xml:space="preserve"> se fosse solo una questione di informare i nostri studenti che "tutto questo viene da qualche parte", il  rimedio di offrire riferimenti sulla storia della matematica potrebbe in un primo momento sembrare sufficiente.</w:t>
      </w:r>
      <w:r>
        <w:rPr>
          <w:rFonts w:ascii="Bookman Old Style" w:hAnsi="Bookman Old Style"/>
        </w:rPr>
        <w:t xml:space="preserve"> </w:t>
      </w:r>
      <w:r w:rsidRPr="000A3F32">
        <w:rPr>
          <w:rFonts w:ascii="Bookman Old Style" w:hAnsi="Bookman Old Style"/>
        </w:rPr>
        <w:t>Ma il ridurre l’approccio storico alla sola narrazione di aneddoti,  ci riporta al considerare la nostra disciplina, meno interessante della  storia, sia pur essa, la “sua” storia.</w:t>
      </w:r>
      <w:r>
        <w:rPr>
          <w:rFonts w:ascii="Bookman Old Style" w:hAnsi="Bookman Old Style"/>
        </w:rPr>
        <w:t xml:space="preserve"> E così,</w:t>
      </w:r>
      <w:r w:rsidRPr="000A3F32">
        <w:rPr>
          <w:rFonts w:ascii="Bookman Old Style" w:hAnsi="Bookman Old Style"/>
        </w:rPr>
        <w:t xml:space="preserve"> spesso tale approccio finisce con il parlare sulla matematica senza realmente fare matematica.</w:t>
      </w:r>
      <w:r w:rsidRPr="001D0EE4">
        <w:rPr>
          <w:rFonts w:ascii="Bookman Old Style" w:hAnsi="Bookman Old Style"/>
        </w:rPr>
        <w:t xml:space="preserve"> </w:t>
      </w:r>
      <w:r w:rsidRPr="000A3F32">
        <w:rPr>
          <w:rFonts w:ascii="Bookman Old Style" w:hAnsi="Bookman Old Style"/>
        </w:rPr>
        <w:t xml:space="preserve">Quindi l’approccio cambia da “fare la storia della matematica” a “fare matematica con la sua storia” </w:t>
      </w:r>
    </w:p>
    <w:p w:rsidR="00E7714A" w:rsidRPr="000A3F32" w:rsidRDefault="00E7714A" w:rsidP="008031A6">
      <w:pPr>
        <w:spacing w:line="360" w:lineRule="auto"/>
        <w:jc w:val="both"/>
        <w:rPr>
          <w:rFonts w:ascii="Bookman Old Style" w:hAnsi="Bookman Old Style"/>
        </w:rPr>
      </w:pPr>
      <w:r w:rsidRPr="000A3F32">
        <w:rPr>
          <w:rFonts w:ascii="Bookman Old Style" w:hAnsi="Bookman Old Style"/>
        </w:rPr>
        <w:t xml:space="preserve"> Un altro limite che si può riconoscere agli attuali libri di testo che affrontano la storia della matematica, è che essi prediligono  dilungarsi sulla storia antica della matematica,  trascurando l’epoca più moderna a partire dal ‘700 in poi. E questo non ci permette di fare matematica: infatti, pur essendo la matematica babilonese molto interessante e </w:t>
      </w:r>
      <w:r>
        <w:rPr>
          <w:rFonts w:ascii="Bookman Old Style" w:hAnsi="Bookman Old Style"/>
        </w:rPr>
        <w:t xml:space="preserve">utile </w:t>
      </w:r>
      <w:r w:rsidRPr="000A3F32">
        <w:rPr>
          <w:rFonts w:ascii="Bookman Old Style" w:hAnsi="Bookman Old Style"/>
        </w:rPr>
        <w:t>nell’intento di far riconoscere l’umanità del pensiero matematico,  è anche vero che è scarsamente rilevante per le cose che la maggior parte degli studenti imparano nei loro corsi</w:t>
      </w:r>
      <w:r>
        <w:rPr>
          <w:rFonts w:ascii="Bookman Old Style" w:hAnsi="Bookman Old Style"/>
        </w:rPr>
        <w:t xml:space="preserve"> di studi</w:t>
      </w:r>
      <w:r w:rsidRPr="000A3F32">
        <w:rPr>
          <w:rFonts w:ascii="Bookman Old Style" w:hAnsi="Bookman Old Style"/>
        </w:rPr>
        <w:t>. Così il semplicemente aggiungere note biografiche o aneddoti storici possono aiutarci nel dare una dimensione umana alla nostra materia, ma essi fanno poca luce sulla matematica vera.</w:t>
      </w:r>
    </w:p>
    <w:p w:rsidR="00E7714A" w:rsidRDefault="00E7714A" w:rsidP="008031A6">
      <w:pPr>
        <w:spacing w:line="360" w:lineRule="auto"/>
        <w:jc w:val="both"/>
        <w:rPr>
          <w:rFonts w:ascii="Bookman Old Style" w:hAnsi="Bookman Old Style"/>
        </w:rPr>
      </w:pPr>
      <w:r w:rsidRPr="000A3F32">
        <w:rPr>
          <w:rFonts w:ascii="Bookman Old Style" w:hAnsi="Bookman Old Style"/>
        </w:rPr>
        <w:t xml:space="preserve">L’opinione di un gruppo di ricercatori americani, sull’esperienza dei quali mi sono ispirata per il mio lavoro, è di integrare il corso di matematica con lo studio delle fonti originali, presentando queste fonti per motivare le moderne teorie che esse hanno generato. Essi hanno sperimentato tale approccio sia a livello di corsi universitari, dove lo studio delle fonti è stato essenziale per comprendere non solo l’origine di certe tematiche, ma anche le loro possibili evoluzioni, rendendo operative le parole di Abel “mi sembra che se si vuole fare progressi in matematica, si devono studiare i maestri e non gli allievi”, sia a livello di studenti delle superiori, con laboratori estivi. I risultati ottenuti sono quelli sperati: gli studenti vedono la matematica sotto un altro aspetto e essi stessi vi si relazionano differentemente. La matematica non è più una raccolta di cose calate dall’alto, scorrelate </w:t>
      </w:r>
      <w:r>
        <w:rPr>
          <w:rFonts w:ascii="Bookman Old Style" w:hAnsi="Bookman Old Style"/>
        </w:rPr>
        <w:t xml:space="preserve"> </w:t>
      </w:r>
      <w:r w:rsidRPr="000A3F32">
        <w:rPr>
          <w:rFonts w:ascii="Bookman Old Style" w:hAnsi="Bookman Old Style"/>
        </w:rPr>
        <w:t xml:space="preserve">al loro interno e non connesse con l’esterno, ma diventa un tutt’uno, una forma d’arte.  Leggendo le fonti originali gli studenti possono essere avvicinati all’esperienza della creazione matematica, senza un interprete intermediario. Possono così rendersi conto della tenacia, delle false partenze e i trionfi di coloro che la praticano, i momenti salienti che hanno rivoluzionato il pensiero matematico. Inoltre, gli studenti vengono a conoscenza del modo in cui la matematica è praticata: attraverso la ricerca, le pubblicazioni e le discussioni che ne </w:t>
      </w:r>
      <w:r>
        <w:rPr>
          <w:rFonts w:ascii="Bookman Old Style" w:hAnsi="Bookman Old Style"/>
        </w:rPr>
        <w:t>seguono</w:t>
      </w:r>
      <w:r w:rsidRPr="000A3F32">
        <w:rPr>
          <w:rFonts w:ascii="Bookman Old Style" w:hAnsi="Bookman Old Style"/>
        </w:rPr>
        <w:t xml:space="preserve">: la matematica non progredisce leggendo libri di testo, ma articoli di ricerca. </w:t>
      </w:r>
    </w:p>
    <w:p w:rsidR="00E7714A" w:rsidRDefault="00E7714A" w:rsidP="008031A6">
      <w:pPr>
        <w:spacing w:line="360" w:lineRule="auto"/>
        <w:jc w:val="both"/>
        <w:rPr>
          <w:rFonts w:ascii="Bookman Old Style" w:hAnsi="Bookman Old Style"/>
        </w:rPr>
      </w:pPr>
      <w:r>
        <w:rPr>
          <w:rFonts w:ascii="Bookman Old Style" w:hAnsi="Bookman Old Style"/>
        </w:rPr>
        <w:t xml:space="preserve">Ora, tutto questo richiederebbe un aumento del tempo da dedicare alla nostra disciplina, cosa di cui purtroppo non abbiamo disponibilità,  quindi ho pensato di chiedere collaborazione ai colleghi di lingua inglese e latina. </w:t>
      </w:r>
    </w:p>
    <w:p w:rsidR="00E7714A" w:rsidRDefault="00E7714A" w:rsidP="008031A6">
      <w:pPr>
        <w:spacing w:line="360" w:lineRule="auto"/>
        <w:jc w:val="both"/>
        <w:rPr>
          <w:rFonts w:ascii="Bookman Old Style" w:hAnsi="Bookman Old Style"/>
        </w:rPr>
      </w:pPr>
      <w:r>
        <w:rPr>
          <w:rFonts w:ascii="Bookman Old Style" w:hAnsi="Bookman Old Style"/>
        </w:rPr>
        <w:t>Ho così scelto di trattare la nascita del calcolo, perché bene sintetizza tutti gli aspetti suddetti: è un argomento  la cui nascita prevede un lungo periodo di gestazione, dalla matematica dell’antica Grecia fino alla fine del 1600 e poi una sua rapida evoluzione, quindi un lungo percorso che poi termina con un atto creativo che è stato rivoluzionario; mette in evidenza il modo con cui le idee venivano scambiate: dagli Acta Eruditorum, mensile scientifico tedesco dove venivano pubblicati gli articoli dei più eminenti scienziati e matematici dell’epoca, alle epistole che si scambiavano e che evidenziano il mutare dei rapporti tra di essi, testimoniando la dura disputa sulla paternità, tra Lebniz e Newton.</w:t>
      </w:r>
    </w:p>
    <w:p w:rsidR="00E7714A" w:rsidRDefault="00E7714A" w:rsidP="00814B98">
      <w:pPr>
        <w:pStyle w:val="Heading2"/>
        <w:spacing w:line="360" w:lineRule="auto"/>
        <w:rPr>
          <w:rFonts w:ascii="Bookman Old Style" w:hAnsi="Bookman Old Style"/>
          <w:b w:val="0"/>
          <w:bCs w:val="0"/>
          <w:color w:val="auto"/>
          <w:sz w:val="22"/>
          <w:szCs w:val="22"/>
        </w:rPr>
      </w:pPr>
      <w:r w:rsidRPr="00E17FAE">
        <w:rPr>
          <w:rFonts w:ascii="Bookman Old Style" w:hAnsi="Bookman Old Style"/>
          <w:b w:val="0"/>
          <w:bCs w:val="0"/>
          <w:color w:val="auto"/>
          <w:sz w:val="22"/>
          <w:szCs w:val="22"/>
        </w:rPr>
        <w:t>Si trattava quindi di trovare le fonti originali, da poter leggere, in parte,sia in latino e in inglese e  le versioni tradotte in italiano. Durante la ricerca tramite internet, ho trovato il sito di un docente universitario americano Dr. Gary S. Stoudt</w:t>
      </w:r>
      <w:r>
        <w:rPr>
          <w:rFonts w:ascii="Bookman Old Style" w:hAnsi="Bookman Old Style"/>
          <w:b w:val="0"/>
          <w:bCs w:val="0"/>
          <w:color w:val="auto"/>
          <w:sz w:val="22"/>
          <w:szCs w:val="22"/>
        </w:rPr>
        <w:t>, il quale tiene da anni un corso di matematica usando fonti originali e di cui fornisce anche  un percorso possibile e i riferimenti per farlo. Non  era possibile seguire tale percorso, in quanto utilizza un  testo (Roland Calinger: Classics of Mathematics ) che contiene tutte le fonti originali (versione in  inglese) che servono, però è stato di “conforto” per la mia scelta e guida  per proseguire il lavoro.</w:t>
      </w:r>
    </w:p>
    <w:p w:rsidR="00E7714A" w:rsidRPr="004273DC" w:rsidRDefault="00E7714A" w:rsidP="00BA5DEA">
      <w:pPr>
        <w:spacing w:line="360" w:lineRule="auto"/>
        <w:rPr>
          <w:rFonts w:ascii="Bookman Old Style" w:hAnsi="Bookman Old Style"/>
        </w:rPr>
      </w:pPr>
      <w:r w:rsidRPr="004273DC">
        <w:rPr>
          <w:rFonts w:ascii="Bookman Old Style" w:hAnsi="Bookman Old Style"/>
        </w:rPr>
        <w:t xml:space="preserve">Il percorso indicato </w:t>
      </w:r>
      <w:r>
        <w:rPr>
          <w:rFonts w:ascii="Bookman Old Style" w:hAnsi="Bookman Old Style"/>
        </w:rPr>
        <w:t xml:space="preserve"> </w:t>
      </w:r>
      <w:r w:rsidRPr="004273DC">
        <w:rPr>
          <w:rFonts w:ascii="Bookman Old Style" w:hAnsi="Bookman Old Style"/>
        </w:rPr>
        <w:t xml:space="preserve">per affrontare l’argomento della nascita del calcolo </w:t>
      </w:r>
      <w:r>
        <w:rPr>
          <w:rFonts w:ascii="Bookman Old Style" w:hAnsi="Bookman Old Style"/>
        </w:rPr>
        <w:t>è il</w:t>
      </w:r>
      <w:r w:rsidRPr="004273DC">
        <w:rPr>
          <w:rFonts w:ascii="Bookman Old Style" w:hAnsi="Bookman Old Style"/>
        </w:rPr>
        <w:t xml:space="preserve"> seguente</w:t>
      </w:r>
      <w:r>
        <w:rPr>
          <w:rFonts w:ascii="Bookman Old Style" w:hAnsi="Bookman Old Style"/>
        </w:rPr>
        <w:t xml:space="preserve"> </w:t>
      </w:r>
    </w:p>
    <w:p w:rsidR="00E7714A" w:rsidRPr="004127A3" w:rsidRDefault="00E7714A" w:rsidP="002B30F4">
      <w:pPr>
        <w:numPr>
          <w:ilvl w:val="0"/>
          <w:numId w:val="16"/>
        </w:numPr>
        <w:spacing w:before="100" w:beforeAutospacing="1" w:after="100" w:afterAutospacing="1" w:line="240" w:lineRule="auto"/>
        <w:rPr>
          <w:rFonts w:ascii="Bookman Old Style" w:hAnsi="Bookman Old Style"/>
        </w:rPr>
      </w:pPr>
      <w:r w:rsidRPr="004127A3">
        <w:rPr>
          <w:rFonts w:ascii="Bookman Old Style" w:hAnsi="Bookman Old Style"/>
        </w:rPr>
        <w:t xml:space="preserve">Lettura  da "Sulla trasformazione e semplificazione delle equazioni dei Luoghi “ – Pierre de Fermat </w:t>
      </w:r>
    </w:p>
    <w:p w:rsidR="00E7714A" w:rsidRPr="004127A3"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xml:space="preserve">* </w:t>
      </w:r>
      <w:r w:rsidRPr="004127A3">
        <w:rPr>
          <w:rFonts w:ascii="Bookman Old Style" w:hAnsi="Bookman Old Style"/>
        </w:rPr>
        <w:t xml:space="preserve">Biografia di Leibniz. </w:t>
      </w:r>
    </w:p>
    <w:p w:rsidR="00E7714A" w:rsidRPr="00C028C9"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xml:space="preserve">* </w:t>
      </w:r>
      <w:r w:rsidRPr="00C028C9">
        <w:rPr>
          <w:rFonts w:ascii="Bookman Old Style" w:hAnsi="Bookman Old Style"/>
        </w:rPr>
        <w:t xml:space="preserve">Lettura da  "Nova methodus  pro maximis et minimis , itemque  tangentibus, quae nec fractas nec irrationales quantitates moratur, et singulare pro illis calculi genus "-Gottfried Wilhelm Leibniz </w:t>
      </w:r>
    </w:p>
    <w:p w:rsidR="00E7714A" w:rsidRPr="00BA5DEA" w:rsidRDefault="00E7714A" w:rsidP="002B30F4">
      <w:pPr>
        <w:numPr>
          <w:ilvl w:val="0"/>
          <w:numId w:val="16"/>
        </w:numPr>
        <w:spacing w:before="100" w:beforeAutospacing="1" w:after="100" w:afterAutospacing="1" w:line="240" w:lineRule="auto"/>
        <w:rPr>
          <w:rFonts w:ascii="Bookman Old Style" w:hAnsi="Bookman Old Style"/>
        </w:rPr>
      </w:pPr>
      <w:r w:rsidRPr="008F5947">
        <w:rPr>
          <w:rFonts w:ascii="Bookman Old Style" w:hAnsi="Bookman Old Style"/>
        </w:rPr>
        <w:t xml:space="preserve">Lettura da  "Supplementum geometriae dimensoriae. . . </w:t>
      </w:r>
      <w:r w:rsidRPr="00BA5DEA">
        <w:rPr>
          <w:rFonts w:ascii="Bookman Old Style" w:hAnsi="Bookman Old Style"/>
        </w:rPr>
        <w:t>" in Acta Eruditorum (Il teorema fondamen</w:t>
      </w:r>
      <w:r>
        <w:rPr>
          <w:rFonts w:ascii="Bookman Old Style" w:hAnsi="Bookman Old Style"/>
        </w:rPr>
        <w:t>t</w:t>
      </w:r>
      <w:r w:rsidRPr="00BA5DEA">
        <w:rPr>
          <w:rFonts w:ascii="Bookman Old Style" w:hAnsi="Bookman Old Style"/>
        </w:rPr>
        <w:t xml:space="preserve">ale del calcolo)-Gottfried Wilhelm Leibniz </w:t>
      </w:r>
    </w:p>
    <w:p w:rsidR="00E7714A" w:rsidRPr="004127A3"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xml:space="preserve">* </w:t>
      </w:r>
      <w:r w:rsidRPr="004127A3">
        <w:rPr>
          <w:rFonts w:ascii="Bookman Old Style" w:hAnsi="Bookman Old Style"/>
        </w:rPr>
        <w:t xml:space="preserve">Biografia di Newton </w:t>
      </w:r>
    </w:p>
    <w:p w:rsidR="00E7714A" w:rsidRPr="009C653F" w:rsidRDefault="00E7714A" w:rsidP="002B30F4">
      <w:pPr>
        <w:numPr>
          <w:ilvl w:val="0"/>
          <w:numId w:val="16"/>
        </w:numPr>
        <w:spacing w:before="100" w:beforeAutospacing="1" w:after="100" w:afterAutospacing="1" w:line="240" w:lineRule="auto"/>
        <w:rPr>
          <w:rFonts w:ascii="Bookman Old Style" w:hAnsi="Bookman Old Style"/>
          <w:lang w:val="en-US"/>
        </w:rPr>
      </w:pPr>
      <w:r w:rsidRPr="009C653F">
        <w:rPr>
          <w:rFonts w:ascii="Bookman Old Style" w:hAnsi="Bookman Old Style"/>
          <w:lang w:val="en-US"/>
        </w:rPr>
        <w:t xml:space="preserve">Lettura da  Specimens of a Universal [System of] Mathematics-Isaac Newton </w:t>
      </w:r>
    </w:p>
    <w:p w:rsidR="00E7714A" w:rsidRPr="00447130"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Lettura da</w:t>
      </w:r>
      <w:r w:rsidRPr="00447130">
        <w:rPr>
          <w:rFonts w:ascii="Bookman Old Style" w:hAnsi="Bookman Old Style"/>
        </w:rPr>
        <w:t xml:space="preserve"> una lettera a Henry Oldenburg sulle serie binomiali</w:t>
      </w:r>
      <w:r>
        <w:rPr>
          <w:rFonts w:ascii="Bookman Old Style" w:hAnsi="Bookman Old Style"/>
        </w:rPr>
        <w:t xml:space="preserve"> (13 giugno </w:t>
      </w:r>
      <w:r w:rsidRPr="00447130">
        <w:rPr>
          <w:rFonts w:ascii="Bookman Old Style" w:hAnsi="Bookman Old Style"/>
        </w:rPr>
        <w:t xml:space="preserve">1676)-Isaac Newton </w:t>
      </w:r>
    </w:p>
    <w:p w:rsidR="00E7714A" w:rsidRPr="00447130"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xml:space="preserve">* </w:t>
      </w:r>
      <w:r w:rsidRPr="00447130">
        <w:rPr>
          <w:rFonts w:ascii="Bookman Old Style" w:hAnsi="Bookman Old Style"/>
        </w:rPr>
        <w:t>Lettura da una lettera a Henry Oldenburg su</w:t>
      </w:r>
      <w:r>
        <w:rPr>
          <w:rFonts w:ascii="Bookman Old Style" w:hAnsi="Bookman Old Style"/>
        </w:rPr>
        <w:t xml:space="preserve"> u</w:t>
      </w:r>
      <w:r w:rsidRPr="00447130">
        <w:rPr>
          <w:rFonts w:ascii="Bookman Old Style" w:hAnsi="Bookman Old Style"/>
        </w:rPr>
        <w:t>n Metodo Generale per le Quad</w:t>
      </w:r>
      <w:r>
        <w:rPr>
          <w:rFonts w:ascii="Bookman Old Style" w:hAnsi="Bookman Old Style"/>
        </w:rPr>
        <w:t>r</w:t>
      </w:r>
      <w:r w:rsidRPr="00447130">
        <w:rPr>
          <w:rFonts w:ascii="Bookman Old Style" w:hAnsi="Bookman Old Style"/>
        </w:rPr>
        <w:t>ature (</w:t>
      </w:r>
      <w:r>
        <w:rPr>
          <w:rFonts w:ascii="Bookman Old Style" w:hAnsi="Bookman Old Style"/>
        </w:rPr>
        <w:t>24 ottobre ,1676</w:t>
      </w:r>
      <w:r w:rsidRPr="00447130">
        <w:rPr>
          <w:rFonts w:ascii="Bookman Old Style" w:hAnsi="Bookman Old Style"/>
        </w:rPr>
        <w:t xml:space="preserve">)-Isaac Newton </w:t>
      </w:r>
    </w:p>
    <w:p w:rsidR="00E7714A" w:rsidRPr="00BA5DEA"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L</w:t>
      </w:r>
      <w:r w:rsidRPr="00BA5DEA">
        <w:rPr>
          <w:rFonts w:ascii="Bookman Old Style" w:hAnsi="Bookman Old Style"/>
        </w:rPr>
        <w:t xml:space="preserve">ettura da  </w:t>
      </w:r>
      <w:hyperlink r:id="rId5" w:history="1">
        <w:r w:rsidRPr="00BA5DEA">
          <w:rPr>
            <w:rFonts w:ascii="Bookman Old Style" w:hAnsi="Bookman Old Style"/>
          </w:rPr>
          <w:t>Principia Mathematica</w:t>
        </w:r>
      </w:hyperlink>
      <w:r w:rsidRPr="00BA5DEA">
        <w:rPr>
          <w:rFonts w:ascii="Bookman Old Style" w:hAnsi="Bookman Old Style"/>
        </w:rPr>
        <w:t xml:space="preserve"> (sulle prime e ultime ragioni: </w:t>
      </w:r>
      <w:r>
        <w:rPr>
          <w:rFonts w:ascii="Bookman Old Style" w:hAnsi="Bookman Old Style"/>
        </w:rPr>
        <w:t>la teoria dei limiti</w:t>
      </w:r>
      <w:r w:rsidRPr="00BA5DEA">
        <w:rPr>
          <w:rFonts w:ascii="Bookman Old Style" w:hAnsi="Bookman Old Style"/>
        </w:rPr>
        <w:t xml:space="preserve">)-Isaac Newton </w:t>
      </w:r>
    </w:p>
    <w:p w:rsidR="00E7714A" w:rsidRPr="004127A3" w:rsidRDefault="00E7714A" w:rsidP="002B30F4">
      <w:pPr>
        <w:numPr>
          <w:ilvl w:val="0"/>
          <w:numId w:val="16"/>
        </w:numPr>
        <w:spacing w:before="100" w:beforeAutospacing="1" w:after="100" w:afterAutospacing="1" w:line="240" w:lineRule="auto"/>
        <w:rPr>
          <w:rFonts w:ascii="Bookman Old Style" w:hAnsi="Bookman Old Style"/>
        </w:rPr>
      </w:pPr>
      <w:r>
        <w:rPr>
          <w:rFonts w:ascii="Bookman Old Style" w:hAnsi="Bookman Old Style"/>
        </w:rPr>
        <w:t xml:space="preserve">* </w:t>
      </w:r>
      <w:r w:rsidRPr="004127A3">
        <w:rPr>
          <w:rFonts w:ascii="Bookman Old Style" w:hAnsi="Bookman Old Style"/>
        </w:rPr>
        <w:t>Lettura da</w:t>
      </w:r>
      <w:r>
        <w:rPr>
          <w:rFonts w:ascii="Bookman Old Style" w:hAnsi="Bookman Old Style"/>
        </w:rPr>
        <w:t>ll’Introduzione al trattato D</w:t>
      </w:r>
      <w:r w:rsidRPr="004127A3">
        <w:rPr>
          <w:rFonts w:ascii="Bookman Old Style" w:hAnsi="Bookman Old Style"/>
        </w:rPr>
        <w:t>e quadratura curvarum</w:t>
      </w:r>
      <w:r>
        <w:rPr>
          <w:rFonts w:ascii="Bookman Old Style" w:hAnsi="Bookman Old Style"/>
        </w:rPr>
        <w:t xml:space="preserve"> </w:t>
      </w:r>
      <w:r w:rsidRPr="004127A3">
        <w:rPr>
          <w:rFonts w:ascii="Bookman Old Style" w:hAnsi="Bookman Old Style"/>
        </w:rPr>
        <w:t xml:space="preserve">Isaac Newton </w:t>
      </w:r>
    </w:p>
    <w:p w:rsidR="00E7714A" w:rsidRDefault="00E7714A" w:rsidP="00814B98">
      <w:pPr>
        <w:spacing w:line="360" w:lineRule="auto"/>
        <w:jc w:val="both"/>
        <w:rPr>
          <w:rFonts w:ascii="Bookman Old Style" w:hAnsi="Bookman Old Style"/>
        </w:rPr>
      </w:pPr>
      <w:r>
        <w:rPr>
          <w:rFonts w:ascii="Bookman Old Style" w:hAnsi="Bookman Old Style"/>
        </w:rPr>
        <w:t>Non tutte le letture della scaletta sono state o verranno fatte, sia per motivi di tempo, sia perché non sono state reperite le fonti, ma a questo elenco mi sono ispirata per estrarre  le letture da proporre in classe e sono quelle contrassegnate da un asterisco. Al momento, sono state fatte le letture relative all’introduzione delle derivate, sebbene sia stato fatto vedere la connessione tra i due problemi. Quando sarà il momento di introdurre il calcolo integrale, si proporranno le letture rimanenti.</w:t>
      </w:r>
    </w:p>
    <w:p w:rsidR="00E7714A" w:rsidRDefault="00E7714A" w:rsidP="00814B98">
      <w:pPr>
        <w:spacing w:line="360" w:lineRule="auto"/>
        <w:jc w:val="both"/>
        <w:rPr>
          <w:rFonts w:ascii="Bookman Old Style" w:hAnsi="Bookman Old Style"/>
        </w:rPr>
      </w:pPr>
      <w:r>
        <w:rPr>
          <w:rFonts w:ascii="Bookman Old Style" w:hAnsi="Bookman Old Style"/>
        </w:rPr>
        <w:t>Con i colleghi di inglese e di latino ho concordato le lettura che potevano fare durante le loro ore di lezione:</w:t>
      </w:r>
    </w:p>
    <w:p w:rsidR="00E7714A" w:rsidRDefault="00E7714A" w:rsidP="00814B98">
      <w:pPr>
        <w:spacing w:line="360" w:lineRule="auto"/>
        <w:jc w:val="both"/>
        <w:rPr>
          <w:rFonts w:ascii="Bookman Old Style" w:hAnsi="Bookman Old Style"/>
        </w:rPr>
      </w:pPr>
      <w:r>
        <w:rPr>
          <w:rFonts w:ascii="Bookman Old Style" w:hAnsi="Bookman Old Style"/>
        </w:rPr>
        <w:t>l’insegnante di inglese ha proposto la lettura della biografia di  Newton e una introduzione storica al  del De Analysys, in cui Newton pone le basi del calcolo e che da origine alla questione della disputa tra Leibniz e Newton (All2, All3)</w:t>
      </w:r>
    </w:p>
    <w:p w:rsidR="00E7714A" w:rsidRDefault="00E7714A" w:rsidP="00814B98">
      <w:pPr>
        <w:spacing w:line="360" w:lineRule="auto"/>
        <w:jc w:val="both"/>
        <w:rPr>
          <w:rFonts w:ascii="Bookman Old Style" w:hAnsi="Bookman Old Style"/>
        </w:rPr>
      </w:pPr>
      <w:r>
        <w:rPr>
          <w:rFonts w:ascii="Bookman Old Style" w:hAnsi="Bookman Old Style"/>
        </w:rPr>
        <w:t>l’insegnante di latino ha proposto la lettura del “Nova methodus ..” traducendo quelle che sono le regole introdotte da Leibniz stesso per il suo metodo e la introduzione del “ De Analisi per aequationes infinitas” (All4, All5)</w:t>
      </w:r>
    </w:p>
    <w:p w:rsidR="00E7714A" w:rsidRDefault="00E7714A" w:rsidP="00814B98">
      <w:pPr>
        <w:spacing w:line="360" w:lineRule="auto"/>
        <w:jc w:val="both"/>
        <w:rPr>
          <w:rFonts w:ascii="Bookman Old Style" w:hAnsi="Bookman Old Style"/>
        </w:rPr>
      </w:pPr>
      <w:r>
        <w:rPr>
          <w:rFonts w:ascii="Bookman Old Style" w:hAnsi="Bookman Old Style"/>
        </w:rPr>
        <w:t>Da parte mia, ho proceduto seguendo i seguenti passi :</w:t>
      </w:r>
    </w:p>
    <w:p w:rsidR="00E7714A" w:rsidRDefault="00E7714A" w:rsidP="005D6B09">
      <w:pPr>
        <w:pStyle w:val="ListParagraph"/>
        <w:numPr>
          <w:ilvl w:val="0"/>
          <w:numId w:val="17"/>
        </w:numPr>
        <w:spacing w:line="360" w:lineRule="auto"/>
        <w:jc w:val="both"/>
        <w:rPr>
          <w:rFonts w:ascii="Bookman Old Style" w:hAnsi="Bookman Old Style"/>
        </w:rPr>
      </w:pPr>
      <w:r>
        <w:rPr>
          <w:rFonts w:ascii="Bookman Old Style" w:hAnsi="Bookman Old Style"/>
        </w:rPr>
        <w:t>Perché il problema delle tangenti e del calcolo delle aree è divenuto a un certo momento storico così importante:</w:t>
      </w:r>
    </w:p>
    <w:p w:rsidR="00E7714A" w:rsidRDefault="00E7714A" w:rsidP="005D6B09">
      <w:pPr>
        <w:pStyle w:val="ListParagraph"/>
        <w:numPr>
          <w:ilvl w:val="0"/>
          <w:numId w:val="17"/>
        </w:numPr>
        <w:spacing w:line="360" w:lineRule="auto"/>
        <w:jc w:val="both"/>
        <w:rPr>
          <w:rFonts w:ascii="Bookman Old Style" w:hAnsi="Bookman Old Style"/>
        </w:rPr>
      </w:pPr>
      <w:r>
        <w:rPr>
          <w:rFonts w:ascii="Bookman Old Style" w:hAnsi="Bookman Old Style"/>
        </w:rPr>
        <w:t>Come la gente di scienza dell’epoca ha cercato e trovato soluzioni al problema della tangenti (Cartesio, De Beaune,  Fermat ) evidenziando pregi e limiti di applicabilità; in particolare ci siamo soffermati sulla tecnica dell’adequazione di Fermat, con sue applicazioni semplici e esempio di criticità nel caso di equazioni contenenti espressioni irrazionali della variabile.</w:t>
      </w:r>
    </w:p>
    <w:p w:rsidR="00E7714A" w:rsidRDefault="00E7714A" w:rsidP="005D6B09">
      <w:pPr>
        <w:pStyle w:val="ListParagraph"/>
        <w:numPr>
          <w:ilvl w:val="0"/>
          <w:numId w:val="17"/>
        </w:numPr>
        <w:spacing w:line="360" w:lineRule="auto"/>
        <w:jc w:val="both"/>
        <w:rPr>
          <w:rFonts w:ascii="Bookman Old Style" w:hAnsi="Bookman Old Style"/>
        </w:rPr>
      </w:pPr>
      <w:r>
        <w:rPr>
          <w:rFonts w:ascii="Bookman Old Style" w:hAnsi="Bookman Old Style"/>
        </w:rPr>
        <w:t>Dopo la lettura del Nova Methodus con l’insegnante di latino, ho ripreso i contenuti applicandoli a esempi concreti, quali la ricerca di tangenti a curve di secondo grado, quali ellisse e iperboli, giungendo a dimostrare il metodo introdotto in terza, ma senza darne spiegazione, della regola dello sdoppiamento.</w:t>
      </w:r>
    </w:p>
    <w:p w:rsidR="00E7714A" w:rsidRDefault="00E7714A" w:rsidP="005D6B09">
      <w:pPr>
        <w:pStyle w:val="ListParagraph"/>
        <w:numPr>
          <w:ilvl w:val="0"/>
          <w:numId w:val="17"/>
        </w:numPr>
        <w:spacing w:line="360" w:lineRule="auto"/>
        <w:jc w:val="both"/>
        <w:rPr>
          <w:rFonts w:ascii="Bookman Old Style" w:hAnsi="Bookman Old Style"/>
        </w:rPr>
      </w:pPr>
      <w:r>
        <w:rPr>
          <w:rFonts w:ascii="Bookman Old Style" w:hAnsi="Bookman Old Style"/>
        </w:rPr>
        <w:t>Definizione classica del concetto di derivata in un punto e il calcolo della tangente con le derivate, osservando analogie e differenze con il metodo di Leibniz e facendo apprezzare che con esso riusciamo a trovare tangenti anche per curve la cui espressione analitica non sia rappresentata da una funzione.</w:t>
      </w:r>
      <w:r w:rsidRPr="00033F27">
        <w:rPr>
          <w:rFonts w:ascii="Bookman Old Style" w:hAnsi="Bookman Old Style"/>
        </w:rPr>
        <w:t xml:space="preserve"> </w:t>
      </w:r>
      <w:r>
        <w:rPr>
          <w:rFonts w:ascii="Bookman Old Style" w:hAnsi="Bookman Old Style"/>
        </w:rPr>
        <w:t>esempi di esercizi proposti</w:t>
      </w:r>
    </w:p>
    <w:p w:rsidR="00E7714A" w:rsidRDefault="00E7714A" w:rsidP="005D6B09">
      <w:pPr>
        <w:pStyle w:val="ListParagraph"/>
        <w:numPr>
          <w:ilvl w:val="0"/>
          <w:numId w:val="17"/>
        </w:numPr>
        <w:spacing w:line="360" w:lineRule="auto"/>
        <w:jc w:val="both"/>
        <w:rPr>
          <w:rFonts w:ascii="Bookman Old Style" w:hAnsi="Bookman Old Style"/>
        </w:rPr>
      </w:pPr>
      <w:r>
        <w:rPr>
          <w:rFonts w:ascii="Bookman Old Style" w:hAnsi="Bookman Old Style"/>
        </w:rPr>
        <w:t xml:space="preserve">Lettura (traduzione italiana dall’originale in latino) del Nova Methodus, riguardo il legame tra crescita delle grandezze e loro differenziale e l’introduzione del differenziale del differenziale come introduzione al concetto di derivata seconda e il legame con la concavità della curva. </w:t>
      </w:r>
    </w:p>
    <w:p w:rsidR="00E7714A" w:rsidRDefault="00E7714A" w:rsidP="00E21C2D">
      <w:pPr>
        <w:pStyle w:val="ListParagraph"/>
        <w:numPr>
          <w:ilvl w:val="0"/>
          <w:numId w:val="17"/>
        </w:numPr>
        <w:spacing w:line="480" w:lineRule="auto"/>
        <w:jc w:val="both"/>
        <w:rPr>
          <w:rFonts w:ascii="Bookman Old Style" w:hAnsi="Bookman Old Style"/>
        </w:rPr>
      </w:pPr>
      <w:r>
        <w:rPr>
          <w:rFonts w:ascii="Bookman Old Style" w:hAnsi="Bookman Old Style"/>
        </w:rPr>
        <w:t>Lettura (traduzione italiana dall’originale in latino) del “De quadratura Curvarum” per la parte che definisce,  attraverso  il concetto di flussione e di fluente, l’approccio di Newton alla risoluzione del problema della quadratura .</w:t>
      </w:r>
    </w:p>
    <w:p w:rsidR="00E7714A" w:rsidRDefault="00E7714A" w:rsidP="00033F27">
      <w:pPr>
        <w:pStyle w:val="ListParagraph"/>
        <w:spacing w:line="360" w:lineRule="auto"/>
        <w:jc w:val="both"/>
        <w:rPr>
          <w:rFonts w:ascii="Bookman Old Style" w:hAnsi="Bookman Old Style"/>
        </w:rPr>
      </w:pPr>
    </w:p>
    <w:p w:rsidR="00E7714A" w:rsidRDefault="00E7714A" w:rsidP="00033F27">
      <w:pPr>
        <w:pStyle w:val="ListParagraph"/>
        <w:spacing w:line="360" w:lineRule="auto"/>
        <w:jc w:val="both"/>
        <w:rPr>
          <w:rFonts w:ascii="Bookman Old Style" w:hAnsi="Bookman Old Style"/>
        </w:rPr>
      </w:pPr>
    </w:p>
    <w:p w:rsidR="00E7714A" w:rsidRPr="00BA5DEA" w:rsidRDefault="00E7714A" w:rsidP="00032460">
      <w:pPr>
        <w:pStyle w:val="ListParagraph"/>
        <w:numPr>
          <w:ilvl w:val="0"/>
          <w:numId w:val="18"/>
        </w:numPr>
        <w:spacing w:line="360" w:lineRule="auto"/>
        <w:jc w:val="both"/>
        <w:rPr>
          <w:rFonts w:ascii="Bookman Old Style" w:hAnsi="Bookman Old Style"/>
          <w:b/>
        </w:rPr>
      </w:pPr>
      <w:r w:rsidRPr="00BA5DEA">
        <w:rPr>
          <w:rFonts w:ascii="Bookman Old Style" w:hAnsi="Bookman Old Style"/>
          <w:b/>
        </w:rPr>
        <w:t>IL PROBLEMA DELLE TANGENTI AD UNA CURVA.</w:t>
      </w:r>
    </w:p>
    <w:p w:rsidR="00E7714A" w:rsidRDefault="00E7714A" w:rsidP="0044533D">
      <w:pPr>
        <w:pStyle w:val="ListParagraph"/>
        <w:spacing w:line="360" w:lineRule="auto"/>
        <w:ind w:left="0"/>
        <w:jc w:val="both"/>
        <w:rPr>
          <w:rFonts w:ascii="Bookman Old Style" w:hAnsi="Bookman Old Style"/>
        </w:rPr>
      </w:pPr>
      <w:r>
        <w:rPr>
          <w:rFonts w:ascii="Bookman Old Style" w:hAnsi="Bookman Old Style"/>
        </w:rPr>
        <w:t>Perché è così importante poter calcolare la retta tangente a una curva? La necessità di tale richiesta  si vede chiaramente prendendo spunto dalla fisica e in primo luogo dal calcolo della velocità di un corpo, che nell’epoca dello sviluppo delle teorie copernicane, e della meccanica diventa urgente. I nostri studenti già da tempo, sanno calcolare la velocità media tenutasi lungo un tragitto tra due istanti t</w:t>
      </w:r>
      <w:r w:rsidRPr="00BA5DEA">
        <w:rPr>
          <w:rFonts w:ascii="Bookman Old Style" w:hAnsi="Bookman Old Style"/>
          <w:vertAlign w:val="subscript"/>
        </w:rPr>
        <w:t>1</w:t>
      </w:r>
      <w:r>
        <w:rPr>
          <w:rFonts w:ascii="Bookman Old Style" w:hAnsi="Bookman Old Style"/>
        </w:rPr>
        <w:t xml:space="preserve"> e t</w:t>
      </w:r>
      <w:r w:rsidRPr="00BA5DEA">
        <w:rPr>
          <w:rFonts w:ascii="Bookman Old Style" w:hAnsi="Bookman Old Style"/>
          <w:vertAlign w:val="subscript"/>
        </w:rPr>
        <w:t>2</w:t>
      </w:r>
      <w:r>
        <w:rPr>
          <w:rFonts w:ascii="Bookman Old Style" w:hAnsi="Bookman Old Style"/>
        </w:rPr>
        <w:t>. Poniamo ora il seguente problema:</w:t>
      </w: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Pb 1): Nota la legge oraria con cui un corpo si muove, determinare la sua velocità al tempo  t</w:t>
      </w:r>
      <w:r w:rsidRPr="0059771A">
        <w:rPr>
          <w:rFonts w:ascii="Bookman Old Style" w:hAnsi="Bookman Old Style"/>
          <w:vertAlign w:val="subscript"/>
        </w:rPr>
        <w:t>0</w:t>
      </w:r>
      <w:r>
        <w:rPr>
          <w:rFonts w:ascii="Bookman Old Style" w:hAnsi="Bookman Old Style"/>
        </w:rPr>
        <w:t>. AD esempio sia x(t)=3t</w:t>
      </w:r>
      <w:r w:rsidRPr="00BA5DEA">
        <w:rPr>
          <w:rFonts w:ascii="Bookman Old Style" w:hAnsi="Bookman Old Style"/>
          <w:vertAlign w:val="superscript"/>
        </w:rPr>
        <w:t>2</w:t>
      </w:r>
      <w:r>
        <w:rPr>
          <w:rFonts w:ascii="Bookman Old Style" w:hAnsi="Bookman Old Style"/>
        </w:rPr>
        <w:t>+2t la legge oraria. Si può rappresentare tale legge i un piano cartesiano. Se si considerano due istanti di tempo t</w:t>
      </w:r>
      <w:r w:rsidRPr="00BA5DEA">
        <w:rPr>
          <w:rFonts w:ascii="Bookman Old Style" w:hAnsi="Bookman Old Style"/>
          <w:vertAlign w:val="subscript"/>
        </w:rPr>
        <w:t>1</w:t>
      </w:r>
      <w:r>
        <w:rPr>
          <w:rFonts w:ascii="Bookman Old Style" w:hAnsi="Bookman Old Style"/>
        </w:rPr>
        <w:t xml:space="preserve">  e t</w:t>
      </w:r>
      <w:r w:rsidRPr="00BA5DEA">
        <w:rPr>
          <w:rFonts w:ascii="Bookman Old Style" w:hAnsi="Bookman Old Style"/>
          <w:vertAlign w:val="subscript"/>
        </w:rPr>
        <w:t>2</w:t>
      </w:r>
      <w:r>
        <w:rPr>
          <w:rFonts w:ascii="Bookman Old Style" w:hAnsi="Bookman Old Style"/>
        </w:rPr>
        <w:t>, la velocità media è espressa da x(t</w:t>
      </w:r>
      <w:r w:rsidRPr="00BA5DEA">
        <w:rPr>
          <w:rFonts w:ascii="Bookman Old Style" w:hAnsi="Bookman Old Style"/>
          <w:vertAlign w:val="subscript"/>
        </w:rPr>
        <w:t>2</w:t>
      </w:r>
      <w:r>
        <w:rPr>
          <w:rFonts w:ascii="Bookman Old Style" w:hAnsi="Bookman Old Style"/>
        </w:rPr>
        <w:t>)-x(t</w:t>
      </w:r>
      <w:r w:rsidRPr="00BA5DEA">
        <w:rPr>
          <w:rFonts w:ascii="Bookman Old Style" w:hAnsi="Bookman Old Style"/>
          <w:vertAlign w:val="subscript"/>
        </w:rPr>
        <w:t>1</w:t>
      </w:r>
      <w:r>
        <w:rPr>
          <w:rFonts w:ascii="Bookman Old Style" w:hAnsi="Bookman Old Style"/>
        </w:rPr>
        <w:t>)/t</w:t>
      </w:r>
      <w:r w:rsidRPr="00BA5DEA">
        <w:rPr>
          <w:rFonts w:ascii="Bookman Old Style" w:hAnsi="Bookman Old Style"/>
          <w:vertAlign w:val="subscript"/>
        </w:rPr>
        <w:t>2</w:t>
      </w:r>
      <w:r>
        <w:rPr>
          <w:rFonts w:ascii="Bookman Old Style" w:hAnsi="Bookman Old Style"/>
        </w:rPr>
        <w:t>-t</w:t>
      </w:r>
      <w:r w:rsidRPr="00BA5DEA">
        <w:rPr>
          <w:rFonts w:ascii="Bookman Old Style" w:hAnsi="Bookman Old Style"/>
          <w:vertAlign w:val="subscript"/>
        </w:rPr>
        <w:t>1</w:t>
      </w:r>
      <w:r>
        <w:rPr>
          <w:rFonts w:ascii="Bookman Old Style" w:hAnsi="Bookman Old Style"/>
        </w:rPr>
        <w:t>.</w:t>
      </w:r>
    </w:p>
    <w:p w:rsidR="00E7714A" w:rsidRDefault="00E7714A" w:rsidP="00F22D09">
      <w:pPr>
        <w:pStyle w:val="ListParagraph"/>
        <w:spacing w:line="360" w:lineRule="auto"/>
        <w:ind w:left="0"/>
        <w:jc w:val="both"/>
        <w:rPr>
          <w:rFonts w:ascii="Bookman Old Style" w:hAnsi="Bookman Old Style"/>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6" type="#_x0000_t75" alt="tangent1.png" style="position:absolute;left:0;text-align:left;margin-left:208.05pt;margin-top:40.6pt;width:315pt;height:180.75pt;z-index:251658752;visibility:visible">
            <v:imagedata r:id="rId6" o:title=""/>
            <w10:wrap type="square"/>
          </v:shape>
        </w:pict>
      </w:r>
      <w:r>
        <w:rPr>
          <w:rFonts w:ascii="Bookman Old Style" w:hAnsi="Bookman Old Style"/>
        </w:rPr>
        <w:t xml:space="preserve"> Possiamo renderci conto che la velocità media rappresenta il coefficiente angolare della retta secante e quindi  la velocità istantanea rappresenta  il coefficiente angolare della retta tangente. </w:t>
      </w:r>
    </w:p>
    <w:p w:rsidR="00E7714A" w:rsidRDefault="00E7714A" w:rsidP="00F22D09">
      <w:pPr>
        <w:pStyle w:val="ListParagraph"/>
        <w:spacing w:line="360" w:lineRule="auto"/>
        <w:ind w:left="0"/>
        <w:jc w:val="both"/>
        <w:rPr>
          <w:rFonts w:ascii="Bookman Old Style" w:hAnsi="Bookman Old Style"/>
        </w:rPr>
      </w:pP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 xml:space="preserve"> Ecco quindi che avere un metodo per determinare la retta tangente e più precisamente la sua pendenza,  risolverebbe questo problema fisico e come questo, molti altri, tutti quelli in cui la variazione di una grandezza dipende dalla variazione di una seconda grandezza</w:t>
      </w: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 xml:space="preserve">Consideriamo il problema inverso:  </w:t>
      </w: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Pb 2): nota la legge con cui varia la velocità di un corpo e la posizione iniziale, determinare la posizione all’istante t</w:t>
      </w:r>
      <w:r w:rsidRPr="00371991">
        <w:rPr>
          <w:rFonts w:ascii="Bookman Old Style" w:hAnsi="Bookman Old Style"/>
          <w:vertAlign w:val="subscript"/>
        </w:rPr>
        <w:t>0</w:t>
      </w: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Si considera quindi v=v(t) e sia x(0)=0 . si considera un intervallo di tempo  Δ</w:t>
      </w:r>
      <w:r>
        <w:rPr>
          <w:rFonts w:ascii="Bookman Old Style" w:hAnsi="Bookman Old Style"/>
          <w:vertAlign w:val="subscript"/>
        </w:rPr>
        <w:t>l</w:t>
      </w:r>
      <w:r>
        <w:rPr>
          <w:rFonts w:ascii="Bookman Old Style" w:hAnsi="Bookman Old Style"/>
        </w:rPr>
        <w:t>t , nel quale la velocità si può considerare costante v=v</w:t>
      </w:r>
      <w:r w:rsidRPr="00F06F1A">
        <w:rPr>
          <w:rFonts w:ascii="Bookman Old Style" w:hAnsi="Bookman Old Style"/>
          <w:vertAlign w:val="subscript"/>
        </w:rPr>
        <w:t>1</w:t>
      </w:r>
      <w:r>
        <w:rPr>
          <w:rFonts w:ascii="Bookman Old Style" w:hAnsi="Bookman Old Style"/>
        </w:rPr>
        <w:t>, lo spazio percorso è Δ</w:t>
      </w:r>
      <w:r w:rsidRPr="00F06F1A">
        <w:rPr>
          <w:rFonts w:ascii="Bookman Old Style" w:hAnsi="Bookman Old Style"/>
          <w:vertAlign w:val="subscript"/>
        </w:rPr>
        <w:t>1</w:t>
      </w:r>
      <w:r>
        <w:rPr>
          <w:rFonts w:ascii="Bookman Old Style" w:hAnsi="Bookman Old Style"/>
        </w:rPr>
        <w:t>s=v</w:t>
      </w:r>
      <w:r w:rsidRPr="00F06F1A">
        <w:rPr>
          <w:rFonts w:ascii="Bookman Old Style" w:hAnsi="Bookman Old Style"/>
          <w:vertAlign w:val="subscript"/>
        </w:rPr>
        <w:t>1</w:t>
      </w:r>
      <w:r w:rsidRPr="00F06F1A">
        <w:rPr>
          <w:rFonts w:ascii="Bookman Old Style" w:hAnsi="Bookman Old Style"/>
        </w:rPr>
        <w:t xml:space="preserve"> </w:t>
      </w:r>
      <w:r>
        <w:rPr>
          <w:rFonts w:ascii="Bookman Old Style" w:hAnsi="Bookman Old Style"/>
        </w:rPr>
        <w:t>Δ</w:t>
      </w:r>
      <w:r>
        <w:rPr>
          <w:rFonts w:ascii="Bookman Old Style" w:hAnsi="Bookman Old Style"/>
          <w:vertAlign w:val="subscript"/>
        </w:rPr>
        <w:t>l</w:t>
      </w:r>
      <w:r>
        <w:rPr>
          <w:rFonts w:ascii="Bookman Old Style" w:hAnsi="Bookman Old Style"/>
        </w:rPr>
        <w:t>t; nell’intervallo di tempo Δ</w:t>
      </w:r>
      <w:r>
        <w:rPr>
          <w:rFonts w:ascii="Bookman Old Style" w:hAnsi="Bookman Old Style"/>
          <w:vertAlign w:val="subscript"/>
        </w:rPr>
        <w:t>2</w:t>
      </w:r>
      <w:r>
        <w:rPr>
          <w:rFonts w:ascii="Bookman Old Style" w:hAnsi="Bookman Old Style"/>
        </w:rPr>
        <w:t xml:space="preserve">t successivo, si considera </w:t>
      </w:r>
      <w:r w:rsidRPr="008E7E16">
        <w:rPr>
          <w:rFonts w:ascii="Bookman Old Style" w:hAnsi="Bookman Old Style"/>
        </w:rPr>
        <w:t xml:space="preserve"> </w:t>
      </w:r>
      <w:r>
        <w:rPr>
          <w:rFonts w:ascii="Bookman Old Style" w:hAnsi="Bookman Old Style"/>
        </w:rPr>
        <w:t>v=v</w:t>
      </w:r>
      <w:r>
        <w:rPr>
          <w:rFonts w:ascii="Bookman Old Style" w:hAnsi="Bookman Old Style"/>
          <w:vertAlign w:val="subscript"/>
        </w:rPr>
        <w:t>2</w:t>
      </w:r>
      <w:r>
        <w:rPr>
          <w:rFonts w:ascii="Bookman Old Style" w:hAnsi="Bookman Old Style"/>
        </w:rPr>
        <w:t>, lo spazio percorso è Δ</w:t>
      </w:r>
      <w:r>
        <w:rPr>
          <w:rFonts w:ascii="Bookman Old Style" w:hAnsi="Bookman Old Style"/>
          <w:vertAlign w:val="subscript"/>
        </w:rPr>
        <w:t>2</w:t>
      </w:r>
      <w:r>
        <w:rPr>
          <w:rFonts w:ascii="Bookman Old Style" w:hAnsi="Bookman Old Style"/>
        </w:rPr>
        <w:t>s=v</w:t>
      </w:r>
      <w:r>
        <w:rPr>
          <w:rFonts w:ascii="Bookman Old Style" w:hAnsi="Bookman Old Style"/>
          <w:vertAlign w:val="subscript"/>
        </w:rPr>
        <w:t>2</w:t>
      </w:r>
      <w:r w:rsidRPr="00F06F1A">
        <w:rPr>
          <w:rFonts w:ascii="Bookman Old Style" w:hAnsi="Bookman Old Style"/>
        </w:rPr>
        <w:t xml:space="preserve"> </w:t>
      </w:r>
      <w:r>
        <w:rPr>
          <w:rFonts w:ascii="Bookman Old Style" w:hAnsi="Bookman Old Style"/>
        </w:rPr>
        <w:t>Δ</w:t>
      </w:r>
      <w:r>
        <w:rPr>
          <w:rFonts w:ascii="Bookman Old Style" w:hAnsi="Bookman Old Style"/>
          <w:vertAlign w:val="subscript"/>
        </w:rPr>
        <w:t>2</w:t>
      </w:r>
      <w:r>
        <w:rPr>
          <w:rFonts w:ascii="Bookman Old Style" w:hAnsi="Bookman Old Style"/>
        </w:rPr>
        <w:t>t e così via. Lo spazio totale è la somma dei Δ</w:t>
      </w:r>
      <w:r>
        <w:rPr>
          <w:rFonts w:ascii="Bookman Old Style" w:hAnsi="Bookman Old Style"/>
          <w:vertAlign w:val="subscript"/>
        </w:rPr>
        <w:t>i</w:t>
      </w:r>
      <w:r>
        <w:rPr>
          <w:rFonts w:ascii="Bookman Old Style" w:hAnsi="Bookman Old Style"/>
        </w:rPr>
        <w:t>s . Geometricamente tale somma rappresenta la somma dei rettangoli che approssimano la curva la cui equazione è quella della velocità e quindi rappresenta una approssimazione dello spazio percorso dl punto materiale. Lo spazio percorso esattamente dal punto è quindi proprio l’area compresa tra l’asse delle ascisse e il grafico della curva della velocità.</w:t>
      </w:r>
    </w:p>
    <w:p w:rsidR="00E7714A" w:rsidRDefault="00E7714A" w:rsidP="00F22D09">
      <w:pPr>
        <w:pStyle w:val="ListParagraph"/>
        <w:spacing w:line="360" w:lineRule="auto"/>
        <w:ind w:left="0"/>
        <w:jc w:val="both"/>
        <w:rPr>
          <w:rFonts w:ascii="Bookman Old Style" w:hAnsi="Bookman Old Style"/>
        </w:rPr>
      </w:pP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Altrettanto importante per le applicazioni in fisica,  è quindi avere un metodo per determinare le aree.</w:t>
      </w:r>
    </w:p>
    <w:p w:rsidR="00E7714A" w:rsidRDefault="00E7714A" w:rsidP="00F22D09">
      <w:pPr>
        <w:pStyle w:val="ListParagraph"/>
        <w:spacing w:line="360" w:lineRule="auto"/>
        <w:ind w:left="0"/>
        <w:jc w:val="both"/>
        <w:rPr>
          <w:rFonts w:ascii="Bookman Old Style" w:hAnsi="Bookman Old Style"/>
        </w:rPr>
      </w:pPr>
      <w:r>
        <w:rPr>
          <w:rFonts w:ascii="Bookman Old Style" w:hAnsi="Bookman Old Style"/>
        </w:rPr>
        <w:t>Questi due problemi di natura fisica, sono uno l’inverso dell’altro, e ciò  mette in luce che il problema delle tangenti e il problema del calcolo delle aree, apparentemente così diversi e lontani tra loro,  sono nello stesso rapporto di reciprocità.</w:t>
      </w:r>
    </w:p>
    <w:p w:rsidR="00E7714A" w:rsidRDefault="00E7714A" w:rsidP="00F22D09">
      <w:pPr>
        <w:pStyle w:val="ListParagraph"/>
        <w:spacing w:line="360" w:lineRule="auto"/>
        <w:ind w:left="0"/>
        <w:jc w:val="both"/>
        <w:rPr>
          <w:rFonts w:ascii="Bookman Old Style" w:hAnsi="Bookman Old Style"/>
        </w:rPr>
      </w:pPr>
    </w:p>
    <w:p w:rsidR="00E7714A" w:rsidRPr="00BA5DEA" w:rsidRDefault="00E7714A" w:rsidP="00032460">
      <w:pPr>
        <w:pStyle w:val="ListParagraph"/>
        <w:numPr>
          <w:ilvl w:val="0"/>
          <w:numId w:val="18"/>
        </w:numPr>
        <w:spacing w:line="360" w:lineRule="auto"/>
        <w:jc w:val="both"/>
        <w:rPr>
          <w:rFonts w:ascii="Bookman Old Style" w:hAnsi="Bookman Old Style"/>
          <w:b/>
        </w:rPr>
      </w:pPr>
      <w:r w:rsidRPr="00BA5DEA">
        <w:rPr>
          <w:rFonts w:ascii="Bookman Old Style" w:hAnsi="Bookman Old Style"/>
          <w:b/>
        </w:rPr>
        <w:t>Il problema delle tangenti: i metodi di Descartes, De Beaune e di Fermat</w:t>
      </w:r>
    </w:p>
    <w:p w:rsidR="00E7714A" w:rsidRPr="00196C65" w:rsidRDefault="00E7714A" w:rsidP="00196C65">
      <w:pPr>
        <w:pStyle w:val="ListParagraph"/>
        <w:spacing w:line="360" w:lineRule="auto"/>
        <w:ind w:left="0"/>
        <w:jc w:val="both"/>
        <w:rPr>
          <w:rFonts w:ascii="Bookman Old Style" w:hAnsi="Bookman Old Style"/>
        </w:rPr>
      </w:pPr>
      <w:r w:rsidRPr="00196C65">
        <w:rPr>
          <w:rFonts w:ascii="Bookman Old Style" w:hAnsi="Bookman Old Style"/>
        </w:rPr>
        <w:t>Mentre il problema delle quadrature era stato trattato ampiamente nella matematica classica e rinascimentale, non altrettanto era avvenuto per il problema delle tangenti. Si può ritenere che una delle ragioni di questa mancanza di interesse, consista nel fatto che nella matematica greca le  curve erano definite da proprietà specifiche, che le individuavano  in modo univoco e ciò aveva come conseguenza, l’impossibilità di staccarsi  dal problema particolare e quindi dalla curva particolare, per poter dare metodi generali per la risoluzione dei problemi che fossero validi per intere famiglie  di curve. Nel Seicento, i matematici come Cavalieri, cominciano a sviluppare metodi generali validi per ampie classi di figure e tale tendenza diviene predominante a partire dall’opera di Descartes, che con la  sua  Géométrie rivoluziona la geometria classica e lo stesso concetto di curva non più come singola risposta ad un problema particolare, ma come  luogo di punti le cui coordinate soddisfano a un’equazione F(x,y)=0.</w:t>
      </w:r>
    </w:p>
    <w:p w:rsidR="00E7714A" w:rsidRPr="00196C65" w:rsidRDefault="00E7714A" w:rsidP="00196C65">
      <w:pPr>
        <w:pStyle w:val="ListParagraph"/>
        <w:spacing w:line="360" w:lineRule="auto"/>
        <w:ind w:left="0"/>
        <w:jc w:val="both"/>
        <w:rPr>
          <w:rFonts w:ascii="Bookman Old Style" w:hAnsi="Bookman Old Style"/>
        </w:rPr>
      </w:pPr>
      <w:r w:rsidRPr="00196C65">
        <w:rPr>
          <w:rFonts w:ascii="Bookman Old Style" w:hAnsi="Bookman Old Style"/>
        </w:rPr>
        <w:t>Con tale rivoluzionaria definizione di curva, Descartes riesce a affrontare e risolvere problemi concernenti le curve in studio, mai prima toccati e tra essi il problema della determinazione della retta tangente   in un suo punto arbitrario P</w:t>
      </w:r>
      <w:r w:rsidRPr="00196C65">
        <w:rPr>
          <w:rFonts w:ascii="Bookman Old Style" w:hAnsi="Bookman Old Style"/>
          <w:vertAlign w:val="subscript"/>
        </w:rPr>
        <w:t>0</w:t>
      </w:r>
      <w:r w:rsidRPr="00196C65">
        <w:rPr>
          <w:rFonts w:ascii="Bookman Old Style" w:hAnsi="Bookman Old Style"/>
        </w:rPr>
        <w:t xml:space="preserve"> di coordinate (x</w:t>
      </w:r>
      <w:r w:rsidRPr="00196C65">
        <w:rPr>
          <w:rFonts w:ascii="Bookman Old Style" w:hAnsi="Bookman Old Style"/>
          <w:vertAlign w:val="subscript"/>
        </w:rPr>
        <w:t>0</w:t>
      </w:r>
      <w:r w:rsidRPr="00196C65">
        <w:rPr>
          <w:rFonts w:ascii="Bookman Old Style" w:hAnsi="Bookman Old Style"/>
        </w:rPr>
        <w:t>,y</w:t>
      </w:r>
      <w:r w:rsidRPr="00196C65">
        <w:rPr>
          <w:rFonts w:ascii="Bookman Old Style" w:hAnsi="Bookman Old Style"/>
          <w:vertAlign w:val="subscript"/>
        </w:rPr>
        <w:t>0</w:t>
      </w:r>
      <w:r w:rsidRPr="00196C65">
        <w:rPr>
          <w:rFonts w:ascii="Bookman Old Style" w:hAnsi="Bookman Old Style"/>
        </w:rPr>
        <w:t>).</w:t>
      </w:r>
    </w:p>
    <w:p w:rsidR="00E7714A" w:rsidRDefault="00E7714A" w:rsidP="00196C65">
      <w:pPr>
        <w:pStyle w:val="ListParagraph"/>
        <w:spacing w:line="360" w:lineRule="auto"/>
        <w:ind w:left="0"/>
        <w:jc w:val="both"/>
        <w:rPr>
          <w:rFonts w:ascii="Bookman Old Style" w:hAnsi="Bookman Old Style"/>
        </w:rPr>
      </w:pPr>
      <w:r w:rsidRPr="00196C65">
        <w:rPr>
          <w:rFonts w:ascii="Bookman Old Style" w:hAnsi="Bookman Old Style"/>
        </w:rPr>
        <w:t>La soluzione proposta da Descartes considera la circonferenza con centro sull’asse delle x e tangente alla curva in P</w:t>
      </w:r>
      <w:r w:rsidRPr="00196C65">
        <w:rPr>
          <w:rFonts w:ascii="Bookman Old Style" w:hAnsi="Bookman Old Style"/>
          <w:vertAlign w:val="subscript"/>
        </w:rPr>
        <w:t>0</w:t>
      </w:r>
      <w:r w:rsidRPr="00196C65">
        <w:rPr>
          <w:rFonts w:ascii="Bookman Old Style" w:hAnsi="Bookman Old Style"/>
        </w:rPr>
        <w:t>. Una volta trovata infatti quest'ultima, il suo raggio passante per P</w:t>
      </w:r>
      <w:r w:rsidRPr="00196C65">
        <w:rPr>
          <w:rFonts w:ascii="Bookman Old Style" w:hAnsi="Bookman Old Style"/>
          <w:vertAlign w:val="subscript"/>
        </w:rPr>
        <w:t>0</w:t>
      </w:r>
      <w:r w:rsidRPr="00196C65">
        <w:rPr>
          <w:rFonts w:ascii="Bookman Old Style" w:hAnsi="Bookman Old Style"/>
        </w:rPr>
        <w:t xml:space="preserve"> sarà normale alla curva, e per ricavare la tangente non si dovrà far altro che prendere la perpendicolare al raggio. Se il centro della circonferenza sta nel punto </w:t>
      </w:r>
      <w:r w:rsidRPr="00196C65">
        <w:rPr>
          <w:rFonts w:ascii="Bookman Old Style" w:hAnsi="Bookman Old Style"/>
          <w:i/>
        </w:rPr>
        <w:t>v</w:t>
      </w:r>
      <w:r w:rsidRPr="00196C65">
        <w:rPr>
          <w:rFonts w:ascii="Bookman Old Style" w:hAnsi="Bookman Old Style"/>
        </w:rPr>
        <w:t xml:space="preserve"> sull'asse delle ascisse e il suo raggio è </w:t>
      </w:r>
      <w:r w:rsidRPr="00196C65">
        <w:rPr>
          <w:rFonts w:ascii="Bookman Old Style" w:hAnsi="Bookman Old Style"/>
          <w:i/>
        </w:rPr>
        <w:t>s</w:t>
      </w:r>
      <w:r w:rsidRPr="00196C65">
        <w:rPr>
          <w:rFonts w:ascii="Bookman Old Style" w:hAnsi="Bookman Old Style"/>
        </w:rPr>
        <w:t xml:space="preserve">, essa avrà equazione </w:t>
      </w:r>
    </w:p>
    <w:p w:rsidR="00E7714A" w:rsidRPr="00196C65" w:rsidRDefault="00E7714A" w:rsidP="00196C65">
      <w:pPr>
        <w:pStyle w:val="ListParagraph"/>
        <w:spacing w:line="360" w:lineRule="auto"/>
        <w:ind w:left="0"/>
        <w:jc w:val="both"/>
        <w:rPr>
          <w:rFonts w:ascii="Bookman Old Style" w:hAnsi="Bookman Old Style"/>
        </w:rPr>
      </w:pPr>
      <w:r w:rsidRPr="00196C65">
        <w:rPr>
          <w:rFonts w:ascii="Bookman Old Style" w:hAnsi="Bookman Old Style"/>
        </w:rPr>
        <w:object w:dxaOrig="1760" w:dyaOrig="360">
          <v:shape id="_x0000_i1025" type="#_x0000_t75" style="width:87pt;height:18pt" o:ole="">
            <v:imagedata r:id="rId7" o:title=""/>
          </v:shape>
          <o:OLEObject Type="Embed" ProgID="Equation.3" ShapeID="_x0000_i1025" DrawAspect="Content" ObjectID="_1362106367" r:id="rId8"/>
        </w:object>
      </w:r>
      <w:r w:rsidRPr="00196C65">
        <w:rPr>
          <w:rFonts w:ascii="Bookman Old Style" w:hAnsi="Bookman Old Style"/>
        </w:rPr>
        <w:t>.</w:t>
      </w:r>
    </w:p>
    <w:p w:rsidR="00E7714A" w:rsidRPr="00196C65" w:rsidRDefault="00E7714A" w:rsidP="00196C65">
      <w:pPr>
        <w:pStyle w:val="ListParagraph"/>
        <w:spacing w:line="360" w:lineRule="auto"/>
        <w:ind w:left="0"/>
        <w:jc w:val="both"/>
        <w:rPr>
          <w:rFonts w:ascii="Bookman Old Style" w:hAnsi="Bookman Old Style"/>
        </w:rPr>
      </w:pPr>
      <w:r>
        <w:rPr>
          <w:noProof/>
          <w:lang w:eastAsia="it-IT"/>
        </w:rPr>
        <w:pict>
          <v:shape id="_x0000_s1027" type="#_x0000_t75" style="position:absolute;left:0;text-align:left;margin-left:3297.4pt;margin-top:.2pt;width:207.75pt;height:166.5pt;z-index:251655680;mso-position-horizontal:right">
            <v:imagedata r:id="rId9" o:title=""/>
            <w10:wrap type="square"/>
          </v:shape>
          <o:OLEObject Type="Embed" ProgID="PBrush" ShapeID="_x0000_s1027" DrawAspect="Content" ObjectID="_1362106377" r:id="rId10"/>
        </w:pict>
      </w:r>
    </w:p>
    <w:p w:rsidR="00E7714A" w:rsidRPr="001026D1" w:rsidRDefault="00E7714A" w:rsidP="006C08CC">
      <w:pPr>
        <w:jc w:val="both"/>
        <w:rPr>
          <w:rFonts w:ascii="Bookman Old Style" w:hAnsi="Bookman Old Style"/>
          <w:sz w:val="24"/>
          <w:szCs w:val="24"/>
        </w:rPr>
      </w:pPr>
    </w:p>
    <w:p w:rsidR="00E7714A" w:rsidRDefault="00E7714A" w:rsidP="006C08CC">
      <w:pPr>
        <w:jc w:val="both"/>
        <w:rPr>
          <w:rFonts w:ascii="Bookman Old Style" w:hAnsi="Bookman Old Style"/>
          <w:sz w:val="24"/>
          <w:szCs w:val="24"/>
        </w:rPr>
      </w:pPr>
    </w:p>
    <w:p w:rsidR="00E7714A" w:rsidRDefault="00E7714A" w:rsidP="006C08CC">
      <w:pPr>
        <w:jc w:val="both"/>
        <w:rPr>
          <w:rFonts w:ascii="Bookman Old Style" w:hAnsi="Bookman Old Style"/>
          <w:sz w:val="24"/>
          <w:szCs w:val="24"/>
        </w:rPr>
      </w:pPr>
    </w:p>
    <w:p w:rsidR="00E7714A" w:rsidRDefault="00E7714A" w:rsidP="006C08CC">
      <w:pPr>
        <w:jc w:val="both"/>
        <w:rPr>
          <w:rFonts w:ascii="Bookman Old Style" w:hAnsi="Bookman Old Style"/>
          <w:sz w:val="24"/>
          <w:szCs w:val="24"/>
        </w:rPr>
      </w:pPr>
    </w:p>
    <w:p w:rsidR="00E7714A" w:rsidRPr="00196C65" w:rsidRDefault="00E7714A" w:rsidP="001460E4">
      <w:pPr>
        <w:jc w:val="both"/>
        <w:rPr>
          <w:rFonts w:ascii="Bookman Old Style" w:hAnsi="Bookman Old Style"/>
        </w:rPr>
      </w:pPr>
      <w:r w:rsidRPr="00196C65">
        <w:rPr>
          <w:rFonts w:ascii="Bookman Old Style" w:hAnsi="Bookman Old Style"/>
        </w:rPr>
        <w:t>Esempio: Calcolo della tangente all'iperbole di equazione xy=1 con il metodo di Descartes.</w:t>
      </w:r>
    </w:p>
    <w:p w:rsidR="00E7714A" w:rsidRPr="00196C65" w:rsidRDefault="00E7714A" w:rsidP="001460E4">
      <w:pPr>
        <w:jc w:val="both"/>
        <w:rPr>
          <w:rFonts w:ascii="Bookman Old Style" w:hAnsi="Bookman Old Style"/>
        </w:rPr>
      </w:pPr>
      <w:r>
        <w:rPr>
          <w:noProof/>
          <w:lang w:eastAsia="it-IT"/>
        </w:rPr>
        <w:pict>
          <v:shape id="Immagine 113" o:spid="_x0000_s1028" type="#_x0000_t75" style="position:absolute;left:0;text-align:left;margin-left:1.8pt;margin-top:0;width:243pt;height:198pt;z-index:251657728;visibility:visible">
            <v:imagedata r:id="rId11" o:title=""/>
            <w10:wrap type="square"/>
          </v:shape>
        </w:pict>
      </w:r>
      <w:r w:rsidRPr="00196C65">
        <w:rPr>
          <w:rFonts w:ascii="Bookman Old Style" w:hAnsi="Bookman Old Style"/>
        </w:rPr>
        <w:t>Si scrive l’equazione di una circonferenza con centro (da individuare) sull’asse delle ascisse e raggio s (da individuare)</w:t>
      </w:r>
    </w:p>
    <w:p w:rsidR="00E7714A" w:rsidRPr="001026D1" w:rsidRDefault="00E7714A" w:rsidP="001460E4">
      <w:pPr>
        <w:jc w:val="both"/>
        <w:rPr>
          <w:rFonts w:ascii="Bookman Old Style" w:hAnsi="Bookman Old Style"/>
          <w:sz w:val="24"/>
          <w:szCs w:val="24"/>
        </w:rPr>
      </w:pPr>
      <w:r>
        <w:rPr>
          <w:rFonts w:ascii="Bookman Old Style" w:hAnsi="Bookman Old Style"/>
          <w:sz w:val="24"/>
          <w:szCs w:val="24"/>
        </w:rPr>
        <w:t xml:space="preserve"> </w:t>
      </w:r>
      <w:r w:rsidRPr="001026D1">
        <w:rPr>
          <w:rFonts w:ascii="Bookman Old Style" w:hAnsi="Bookman Old Style"/>
          <w:sz w:val="24"/>
          <w:szCs w:val="24"/>
        </w:rPr>
        <w:t>(x–v)</w:t>
      </w:r>
      <w:r w:rsidRPr="001026D1">
        <w:rPr>
          <w:rFonts w:ascii="Bookman Old Style" w:hAnsi="Bookman Old Style"/>
          <w:sz w:val="24"/>
          <w:szCs w:val="24"/>
          <w:vertAlign w:val="superscript"/>
        </w:rPr>
        <w:t>2</w:t>
      </w:r>
      <w:r w:rsidRPr="001026D1">
        <w:rPr>
          <w:rFonts w:ascii="Bookman Old Style" w:hAnsi="Bookman Old Style"/>
          <w:sz w:val="24"/>
          <w:szCs w:val="24"/>
        </w:rPr>
        <w:t xml:space="preserve"> + y</w:t>
      </w:r>
      <w:r w:rsidRPr="001026D1">
        <w:rPr>
          <w:rFonts w:ascii="Bookman Old Style" w:hAnsi="Bookman Old Style"/>
          <w:sz w:val="24"/>
          <w:szCs w:val="24"/>
          <w:vertAlign w:val="superscript"/>
        </w:rPr>
        <w:t>2</w:t>
      </w:r>
      <w:r w:rsidRPr="001026D1">
        <w:rPr>
          <w:rFonts w:ascii="Bookman Old Style" w:hAnsi="Bookman Old Style"/>
          <w:sz w:val="24"/>
          <w:szCs w:val="24"/>
        </w:rPr>
        <w:t xml:space="preserve"> = s</w:t>
      </w:r>
      <w:r w:rsidRPr="001026D1">
        <w:rPr>
          <w:rFonts w:ascii="Bookman Old Style" w:hAnsi="Bookman Old Style"/>
          <w:sz w:val="24"/>
          <w:szCs w:val="24"/>
          <w:vertAlign w:val="superscript"/>
        </w:rPr>
        <w:t>2</w:t>
      </w:r>
    </w:p>
    <w:p w:rsidR="00E7714A" w:rsidRPr="00196C65" w:rsidRDefault="00E7714A" w:rsidP="001460E4">
      <w:pPr>
        <w:jc w:val="both"/>
        <w:rPr>
          <w:rFonts w:ascii="Bookman Old Style" w:hAnsi="Bookman Old Style"/>
        </w:rPr>
      </w:pPr>
      <w:r w:rsidRPr="00196C65">
        <w:rPr>
          <w:rFonts w:ascii="Bookman Old Style" w:hAnsi="Bookman Old Style"/>
        </w:rPr>
        <w:t>Affinché risulti tangente alla iperbole nel punto considerato, eliminando la y dal sistema dell'iperbole e del cerchio di centro v e raggio s, l’equazione che si ottiene:</w:t>
      </w:r>
    </w:p>
    <w:p w:rsidR="00E7714A" w:rsidRPr="001026D1" w:rsidRDefault="00E7714A" w:rsidP="001460E4">
      <w:pPr>
        <w:jc w:val="both"/>
        <w:rPr>
          <w:rFonts w:ascii="Bookman Old Style" w:hAnsi="Bookman Old Style"/>
          <w:sz w:val="24"/>
          <w:szCs w:val="24"/>
        </w:rPr>
      </w:pPr>
      <w:r w:rsidRPr="001460E4">
        <w:rPr>
          <w:rFonts w:ascii="Bookman Old Style" w:hAnsi="Bookman Old Style"/>
          <w:position w:val="-24"/>
          <w:sz w:val="24"/>
          <w:szCs w:val="24"/>
        </w:rPr>
        <w:object w:dxaOrig="4480" w:dyaOrig="620">
          <v:shape id="_x0000_i1028" type="#_x0000_t75" style="width:224.25pt;height:30.75pt" o:ole="">
            <v:imagedata r:id="rId12" o:title=""/>
          </v:shape>
          <o:OLEObject Type="Embed" ProgID="Equation.3" ShapeID="_x0000_i1028" DrawAspect="Content" ObjectID="_1362106368" r:id="rId13"/>
        </w:object>
      </w:r>
    </w:p>
    <w:p w:rsidR="00E7714A" w:rsidRPr="00AD67D4" w:rsidRDefault="00E7714A" w:rsidP="001460E4">
      <w:pPr>
        <w:jc w:val="both"/>
        <w:rPr>
          <w:rFonts w:ascii="Bookman Old Style" w:hAnsi="Bookman Old Style"/>
          <w:sz w:val="24"/>
          <w:szCs w:val="24"/>
        </w:rPr>
      </w:pPr>
      <w:r w:rsidRPr="00196C65">
        <w:rPr>
          <w:rFonts w:ascii="Bookman Old Style" w:hAnsi="Bookman Old Style"/>
        </w:rPr>
        <w:t>deve avere una radice doppia per x=x</w:t>
      </w:r>
      <w:r w:rsidRPr="00196C65">
        <w:rPr>
          <w:rFonts w:ascii="Bookman Old Style" w:hAnsi="Bookman Old Style"/>
          <w:vertAlign w:val="subscript"/>
        </w:rPr>
        <w:t>0</w:t>
      </w:r>
      <w:r w:rsidRPr="00196C65">
        <w:rPr>
          <w:rFonts w:ascii="Bookman Old Style" w:hAnsi="Bookman Old Style"/>
        </w:rPr>
        <w:t>, e dunque il polinomio di 4° grado a primo membro deve essere uguale al prodotto di (x–x</w:t>
      </w:r>
      <w:r w:rsidRPr="00196C65">
        <w:rPr>
          <w:rFonts w:ascii="Bookman Old Style" w:hAnsi="Bookman Old Style"/>
          <w:vertAlign w:val="subscript"/>
        </w:rPr>
        <w:t>0</w:t>
      </w:r>
      <w:r w:rsidRPr="00196C65">
        <w:rPr>
          <w:rFonts w:ascii="Bookman Old Style" w:hAnsi="Bookman Old Style"/>
        </w:rPr>
        <w:t>)</w:t>
      </w:r>
      <w:r w:rsidRPr="00196C65">
        <w:rPr>
          <w:rFonts w:ascii="Bookman Old Style" w:hAnsi="Bookman Old Style"/>
          <w:vertAlign w:val="superscript"/>
        </w:rPr>
        <w:t>2</w:t>
      </w:r>
      <w:r w:rsidRPr="00196C65">
        <w:rPr>
          <w:rFonts w:ascii="Bookman Old Style" w:hAnsi="Bookman Old Style"/>
        </w:rPr>
        <w:t xml:space="preserve"> per un polinomio di secondo grado, i cui coefficienti a,b,c, siano da determinare</w:t>
      </w:r>
      <w:r>
        <w:rPr>
          <w:rFonts w:ascii="Bookman Old Style" w:hAnsi="Bookman Old Style"/>
          <w:sz w:val="24"/>
          <w:szCs w:val="24"/>
        </w:rPr>
        <w:t>:</w:t>
      </w:r>
    </w:p>
    <w:p w:rsidR="00E7714A" w:rsidRPr="001026D1" w:rsidRDefault="00E7714A" w:rsidP="00AD67D4">
      <w:pPr>
        <w:jc w:val="center"/>
        <w:rPr>
          <w:rFonts w:ascii="Bookman Old Style" w:hAnsi="Bookman Old Style"/>
          <w:sz w:val="24"/>
          <w:szCs w:val="24"/>
          <w:lang w:val="en-US"/>
        </w:rPr>
      </w:pPr>
      <w:r w:rsidRPr="001026D1">
        <w:rPr>
          <w:rFonts w:ascii="Bookman Old Style" w:hAnsi="Bookman Old Style"/>
          <w:sz w:val="24"/>
          <w:szCs w:val="24"/>
          <w:lang w:val="en-US"/>
        </w:rPr>
        <w:t>x</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 xml:space="preserve"> (x</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–2vx+v</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 +1–s</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x</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 xml:space="preserve"> = </w:t>
      </w:r>
      <w:r w:rsidRPr="00AD67D4">
        <w:rPr>
          <w:rFonts w:ascii="Bookman Old Style" w:hAnsi="Bookman Old Style"/>
          <w:sz w:val="24"/>
          <w:szCs w:val="24"/>
          <w:lang w:val="en-US"/>
        </w:rPr>
        <w:t>(x–x</w:t>
      </w:r>
      <w:r w:rsidRPr="00AD67D4">
        <w:rPr>
          <w:rFonts w:ascii="Bookman Old Style" w:hAnsi="Bookman Old Style"/>
          <w:sz w:val="24"/>
          <w:szCs w:val="24"/>
          <w:vertAlign w:val="subscript"/>
          <w:lang w:val="en-US"/>
        </w:rPr>
        <w:t>0</w:t>
      </w:r>
      <w:r w:rsidRPr="00AD67D4">
        <w:rPr>
          <w:rFonts w:ascii="Bookman Old Style" w:hAnsi="Bookman Old Style"/>
          <w:sz w:val="24"/>
          <w:szCs w:val="24"/>
          <w:lang w:val="en-US"/>
        </w:rPr>
        <w:t>)</w:t>
      </w:r>
      <w:r w:rsidRPr="00AD67D4">
        <w:rPr>
          <w:rFonts w:ascii="Bookman Old Style" w:hAnsi="Bookman Old Style"/>
          <w:sz w:val="24"/>
          <w:szCs w:val="24"/>
          <w:vertAlign w:val="superscript"/>
          <w:lang w:val="en-US"/>
        </w:rPr>
        <w:t xml:space="preserve">2 </w:t>
      </w:r>
      <w:r w:rsidRPr="001026D1">
        <w:rPr>
          <w:rFonts w:ascii="Bookman Old Style" w:hAnsi="Bookman Old Style"/>
          <w:sz w:val="24"/>
          <w:szCs w:val="24"/>
          <w:lang w:val="en-US"/>
        </w:rPr>
        <w:t xml:space="preserve"> (ax</w:t>
      </w:r>
      <w:r w:rsidRPr="001026D1">
        <w:rPr>
          <w:rFonts w:ascii="Bookman Old Style" w:hAnsi="Bookman Old Style"/>
          <w:sz w:val="24"/>
          <w:szCs w:val="24"/>
          <w:vertAlign w:val="superscript"/>
          <w:lang w:val="en-US"/>
        </w:rPr>
        <w:t>2</w:t>
      </w:r>
      <w:r w:rsidRPr="001026D1">
        <w:rPr>
          <w:rFonts w:ascii="Bookman Old Style" w:hAnsi="Bookman Old Style"/>
          <w:sz w:val="24"/>
          <w:szCs w:val="24"/>
          <w:lang w:val="en-US"/>
        </w:rPr>
        <w:t>+bx+c).</w:t>
      </w:r>
    </w:p>
    <w:p w:rsidR="00E7714A" w:rsidRPr="00196C65" w:rsidRDefault="00E7714A" w:rsidP="001460E4">
      <w:pPr>
        <w:jc w:val="both"/>
        <w:rPr>
          <w:rFonts w:ascii="Bookman Old Style" w:hAnsi="Bookman Old Style"/>
        </w:rPr>
      </w:pPr>
      <w:r w:rsidRPr="00196C65">
        <w:rPr>
          <w:rFonts w:ascii="Bookman Old Style" w:hAnsi="Bookman Old Style"/>
        </w:rPr>
        <w:t>Sviluppando ambo i membri e raccogliendo i termini con la stessa potenza si ottiene:</w:t>
      </w:r>
    </w:p>
    <w:p w:rsidR="00E7714A" w:rsidRPr="001026D1" w:rsidRDefault="00E7714A" w:rsidP="00AD67D4">
      <w:pPr>
        <w:jc w:val="center"/>
        <w:rPr>
          <w:rFonts w:ascii="Bookman Old Style" w:hAnsi="Bookman Old Style"/>
          <w:sz w:val="24"/>
          <w:szCs w:val="24"/>
        </w:rPr>
      </w:pPr>
      <w:r w:rsidRPr="001026D1">
        <w:rPr>
          <w:rFonts w:ascii="Bookman Old Style" w:hAnsi="Bookman Old Style"/>
          <w:sz w:val="24"/>
          <w:szCs w:val="24"/>
        </w:rPr>
        <w:object w:dxaOrig="8760" w:dyaOrig="380">
          <v:shape id="_x0000_i1029" type="#_x0000_t75" style="width:438pt;height:18.75pt" o:ole="">
            <v:imagedata r:id="rId14" o:title=""/>
          </v:shape>
          <o:OLEObject Type="Embed" ProgID="Equation.3" ShapeID="_x0000_i1029" DrawAspect="Content" ObjectID="_1362106369" r:id="rId15"/>
        </w:object>
      </w:r>
    </w:p>
    <w:p w:rsidR="00E7714A" w:rsidRPr="00196C65" w:rsidRDefault="00E7714A" w:rsidP="001460E4">
      <w:pPr>
        <w:jc w:val="both"/>
        <w:rPr>
          <w:rFonts w:ascii="Bookman Old Style" w:hAnsi="Bookman Old Style"/>
        </w:rPr>
      </w:pPr>
      <w:r w:rsidRPr="00196C65">
        <w:rPr>
          <w:rFonts w:ascii="Bookman Old Style" w:hAnsi="Bookman Old Style"/>
        </w:rPr>
        <w:t>e dunque, per il principio di identità dei polinomi:</w:t>
      </w:r>
    </w:p>
    <w:p w:rsidR="00E7714A" w:rsidRPr="001026D1" w:rsidRDefault="00E7714A" w:rsidP="00196C65">
      <w:pPr>
        <w:ind w:left="2124"/>
        <w:rPr>
          <w:rFonts w:ascii="Bookman Old Style" w:hAnsi="Bookman Old Style"/>
          <w:sz w:val="24"/>
          <w:szCs w:val="24"/>
        </w:rPr>
      </w:pPr>
      <w:r w:rsidRPr="001026D1">
        <w:rPr>
          <w:rFonts w:ascii="Bookman Old Style" w:hAnsi="Bookman Old Style"/>
          <w:sz w:val="24"/>
          <w:szCs w:val="24"/>
        </w:rPr>
        <w:t>a=1</w:t>
      </w:r>
    </w:p>
    <w:p w:rsidR="00E7714A" w:rsidRPr="001026D1" w:rsidRDefault="00E7714A" w:rsidP="00196C65">
      <w:pPr>
        <w:ind w:left="2124"/>
        <w:rPr>
          <w:rFonts w:ascii="Bookman Old Style" w:hAnsi="Bookman Old Style"/>
          <w:sz w:val="24"/>
          <w:szCs w:val="24"/>
        </w:rPr>
      </w:pPr>
      <w:r w:rsidRPr="001026D1">
        <w:rPr>
          <w:rFonts w:ascii="Bookman Old Style" w:hAnsi="Bookman Old Style"/>
          <w:sz w:val="24"/>
          <w:szCs w:val="24"/>
        </w:rPr>
        <w:t>2ax</w:t>
      </w:r>
      <w:r w:rsidRPr="001026D1">
        <w:rPr>
          <w:rFonts w:ascii="Bookman Old Style" w:hAnsi="Bookman Old Style"/>
          <w:sz w:val="24"/>
          <w:szCs w:val="24"/>
          <w:vertAlign w:val="subscript"/>
        </w:rPr>
        <w:t>0</w:t>
      </w:r>
      <w:r w:rsidRPr="001026D1">
        <w:rPr>
          <w:rFonts w:ascii="Bookman Old Style" w:hAnsi="Bookman Old Style"/>
          <w:sz w:val="24"/>
          <w:szCs w:val="24"/>
        </w:rPr>
        <w:t>–b=2v</w:t>
      </w:r>
    </w:p>
    <w:p w:rsidR="00E7714A" w:rsidRPr="001026D1" w:rsidRDefault="00E7714A" w:rsidP="00196C65">
      <w:pPr>
        <w:ind w:left="2124"/>
        <w:rPr>
          <w:rFonts w:ascii="Bookman Old Style" w:hAnsi="Bookman Old Style"/>
          <w:sz w:val="24"/>
          <w:szCs w:val="24"/>
        </w:rPr>
      </w:pPr>
      <w:r w:rsidRPr="001026D1">
        <w:rPr>
          <w:rFonts w:ascii="Bookman Old Style" w:hAnsi="Bookman Old Style"/>
          <w:sz w:val="24"/>
          <w:szCs w:val="24"/>
        </w:rPr>
        <w:object w:dxaOrig="2360" w:dyaOrig="380">
          <v:shape id="_x0000_i1030" type="#_x0000_t75" style="width:117pt;height:18.75pt" o:ole="">
            <v:imagedata r:id="rId16" o:title=""/>
          </v:shape>
          <o:OLEObject Type="Embed" ProgID="Equation.3" ShapeID="_x0000_i1030" DrawAspect="Content" ObjectID="_1362106370" r:id="rId17"/>
        </w:object>
      </w:r>
    </w:p>
    <w:p w:rsidR="00E7714A" w:rsidRPr="001026D1" w:rsidRDefault="00E7714A" w:rsidP="00196C65">
      <w:pPr>
        <w:ind w:left="2124"/>
        <w:rPr>
          <w:rFonts w:ascii="Bookman Old Style" w:hAnsi="Bookman Old Style"/>
          <w:sz w:val="24"/>
          <w:szCs w:val="24"/>
        </w:rPr>
      </w:pPr>
      <w:r w:rsidRPr="001026D1">
        <w:rPr>
          <w:rFonts w:ascii="Bookman Old Style" w:hAnsi="Bookman Old Style"/>
          <w:sz w:val="24"/>
          <w:szCs w:val="24"/>
        </w:rPr>
        <w:t>bx</w:t>
      </w:r>
      <w:r w:rsidRPr="001026D1">
        <w:rPr>
          <w:rFonts w:ascii="Bookman Old Style" w:hAnsi="Bookman Old Style"/>
          <w:sz w:val="24"/>
          <w:szCs w:val="24"/>
          <w:vertAlign w:val="subscript"/>
        </w:rPr>
        <w:t>0</w:t>
      </w:r>
      <w:r w:rsidRPr="001026D1">
        <w:rPr>
          <w:rFonts w:ascii="Bookman Old Style" w:hAnsi="Bookman Old Style"/>
          <w:sz w:val="24"/>
          <w:szCs w:val="24"/>
        </w:rPr>
        <w:t>–2c=0</w:t>
      </w:r>
    </w:p>
    <w:p w:rsidR="00E7714A" w:rsidRPr="001026D1" w:rsidRDefault="00E7714A" w:rsidP="00196C65">
      <w:pPr>
        <w:ind w:left="2124"/>
        <w:rPr>
          <w:rFonts w:ascii="Bookman Old Style" w:hAnsi="Bookman Old Style"/>
          <w:sz w:val="24"/>
          <w:szCs w:val="24"/>
        </w:rPr>
      </w:pPr>
      <w:r w:rsidRPr="001026D1">
        <w:rPr>
          <w:rFonts w:ascii="Bookman Old Style" w:hAnsi="Bookman Old Style"/>
          <w:sz w:val="24"/>
          <w:szCs w:val="24"/>
        </w:rPr>
        <w:object w:dxaOrig="740" w:dyaOrig="380">
          <v:shape id="_x0000_i1031" type="#_x0000_t75" style="width:36.75pt;height:18.75pt" o:ole="">
            <v:imagedata r:id="rId18" o:title=""/>
          </v:shape>
          <o:OLEObject Type="Embed" ProgID="Equation.3" ShapeID="_x0000_i1031" DrawAspect="Content" ObjectID="_1362106371" r:id="rId19"/>
        </w:object>
      </w:r>
    </w:p>
    <w:p w:rsidR="00E7714A" w:rsidRPr="001026D1" w:rsidRDefault="00E7714A" w:rsidP="001460E4">
      <w:pPr>
        <w:jc w:val="both"/>
        <w:rPr>
          <w:rFonts w:ascii="Bookman Old Style" w:hAnsi="Bookman Old Style"/>
          <w:sz w:val="24"/>
          <w:szCs w:val="24"/>
        </w:rPr>
      </w:pPr>
      <w:r w:rsidRPr="00196C65">
        <w:rPr>
          <w:rFonts w:ascii="Bookman Old Style" w:hAnsi="Bookman Old Style"/>
        </w:rPr>
        <w:t>Dall'ultima equazione si ha</w:t>
      </w:r>
      <w:r w:rsidRPr="001026D1">
        <w:rPr>
          <w:rFonts w:ascii="Bookman Old Style" w:hAnsi="Bookman Old Style"/>
          <w:sz w:val="24"/>
          <w:szCs w:val="24"/>
        </w:rPr>
        <w:t xml:space="preserve"> </w:t>
      </w:r>
      <w:r w:rsidRPr="001026D1">
        <w:rPr>
          <w:rFonts w:ascii="Bookman Old Style" w:hAnsi="Bookman Old Style"/>
          <w:sz w:val="24"/>
          <w:szCs w:val="24"/>
        </w:rPr>
        <w:object w:dxaOrig="1340" w:dyaOrig="380">
          <v:shape id="_x0000_i1032" type="#_x0000_t75" style="width:66pt;height:18.75pt" o:ole="">
            <v:imagedata r:id="rId20" o:title=""/>
          </v:shape>
          <o:OLEObject Type="Embed" ProgID="Equation.3" ShapeID="_x0000_i1032" DrawAspect="Content" ObjectID="_1362106372" r:id="rId21"/>
        </w:object>
      </w:r>
      <w:r w:rsidRPr="001026D1">
        <w:rPr>
          <w:rFonts w:ascii="Bookman Old Style" w:hAnsi="Bookman Old Style"/>
          <w:sz w:val="24"/>
          <w:szCs w:val="24"/>
        </w:rPr>
        <w:t xml:space="preserve">, </w:t>
      </w:r>
      <w:r w:rsidRPr="00196C65">
        <w:rPr>
          <w:rFonts w:ascii="Bookman Old Style" w:hAnsi="Bookman Old Style"/>
        </w:rPr>
        <w:t>e quindi dalla penultima segue</w:t>
      </w:r>
      <w:r w:rsidRPr="001026D1">
        <w:rPr>
          <w:rFonts w:ascii="Bookman Old Style" w:hAnsi="Bookman Old Style"/>
          <w:sz w:val="24"/>
          <w:szCs w:val="24"/>
        </w:rPr>
        <w:t xml:space="preserve"> </w:t>
      </w:r>
      <w:r w:rsidRPr="00C03703">
        <w:rPr>
          <w:rFonts w:ascii="Bookman Old Style" w:hAnsi="Bookman Old Style"/>
          <w:position w:val="-12"/>
          <w:sz w:val="24"/>
          <w:szCs w:val="24"/>
        </w:rPr>
        <w:object w:dxaOrig="1620" w:dyaOrig="380">
          <v:shape id="_x0000_i1033" type="#_x0000_t75" style="width:81pt;height:18.75pt" o:ole="">
            <v:imagedata r:id="rId22" o:title=""/>
          </v:shape>
          <o:OLEObject Type="Embed" ProgID="Equation.3" ShapeID="_x0000_i1033" DrawAspect="Content" ObjectID="_1362106373" r:id="rId23"/>
        </w:object>
      </w:r>
      <w:r w:rsidRPr="001026D1">
        <w:rPr>
          <w:rFonts w:ascii="Bookman Old Style" w:hAnsi="Bookman Old Style"/>
          <w:sz w:val="24"/>
          <w:szCs w:val="24"/>
        </w:rPr>
        <w:t xml:space="preserve">. </w:t>
      </w:r>
      <w:r w:rsidRPr="00196C65">
        <w:rPr>
          <w:rFonts w:ascii="Bookman Old Style" w:hAnsi="Bookman Old Style"/>
        </w:rPr>
        <w:t xml:space="preserve">Introducendo questo valore nella seconda equazione e ricordando che a=1 si trova </w:t>
      </w:r>
      <w:r>
        <w:rPr>
          <w:rFonts w:ascii="Bookman Old Style" w:hAnsi="Bookman Old Style"/>
          <w:sz w:val="24"/>
          <w:szCs w:val="24"/>
        </w:rPr>
        <w:t xml:space="preserve"> </w:t>
      </w:r>
    </w:p>
    <w:p w:rsidR="00E7714A" w:rsidRDefault="00E7714A" w:rsidP="00196C65">
      <w:pPr>
        <w:jc w:val="center"/>
        <w:rPr>
          <w:rFonts w:ascii="Bookman Old Style" w:hAnsi="Bookman Old Style"/>
          <w:sz w:val="24"/>
          <w:szCs w:val="24"/>
        </w:rPr>
      </w:pPr>
      <w:r w:rsidRPr="001026D1">
        <w:rPr>
          <w:rFonts w:ascii="Bookman Old Style" w:hAnsi="Bookman Old Style"/>
          <w:sz w:val="24"/>
          <w:szCs w:val="24"/>
        </w:rPr>
        <w:object w:dxaOrig="1180" w:dyaOrig="380">
          <v:shape id="_x0000_i1034" type="#_x0000_t75" style="width:59.25pt;height:18.75pt" o:ole="">
            <v:imagedata r:id="rId24" o:title=""/>
          </v:shape>
          <o:OLEObject Type="Embed" ProgID="Equation.3" ShapeID="_x0000_i1034" DrawAspect="Content" ObjectID="_1362106374" r:id="rId25"/>
        </w:object>
      </w:r>
    </w:p>
    <w:p w:rsidR="00E7714A" w:rsidRPr="00196C65" w:rsidRDefault="00E7714A" w:rsidP="00203696">
      <w:pPr>
        <w:spacing w:line="360" w:lineRule="auto"/>
        <w:jc w:val="both"/>
        <w:rPr>
          <w:rFonts w:ascii="Bookman Old Style" w:hAnsi="Bookman Old Style"/>
        </w:rPr>
      </w:pPr>
      <w:r w:rsidRPr="00196C65">
        <w:rPr>
          <w:rFonts w:ascii="Bookman Old Style" w:hAnsi="Bookman Old Style"/>
        </w:rPr>
        <w:t>A questo punto il valore di s si potrebbe ricavare dalla terza equazione, ma è irrilevante ai fini</w:t>
      </w:r>
      <w:r>
        <w:rPr>
          <w:rFonts w:ascii="Bookman Old Style" w:hAnsi="Bookman Old Style"/>
          <w:sz w:val="24"/>
          <w:szCs w:val="24"/>
        </w:rPr>
        <w:t xml:space="preserve"> </w:t>
      </w:r>
      <w:r w:rsidRPr="00196C65">
        <w:rPr>
          <w:rFonts w:ascii="Bookman Old Style" w:hAnsi="Bookman Old Style"/>
        </w:rPr>
        <w:t xml:space="preserve">della prosecuzione del metodo. Infatti, per determinare la retta tangente si usava determinare il segmento compreso tra l’ascissa del punto di tangenza e il punto in cui la retta tangente incontra l’asse delle ascisse; </w:t>
      </w:r>
      <w:r>
        <w:rPr>
          <w:noProof/>
          <w:lang w:eastAsia="it-IT"/>
        </w:rPr>
        <w:pict>
          <v:shape id="Immagine 5" o:spid="_x0000_s1029" type="#_x0000_t75" style="position:absolute;left:0;text-align:left;margin-left:0;margin-top:.3pt;width:243pt;height:198pt;z-index:251656704;visibility:visible;mso-position-horizontal:left;mso-position-horizontal-relative:text;mso-position-vertical-relative:text">
            <v:imagedata r:id="rId11" o:title=""/>
            <w10:wrap type="square"/>
          </v:shape>
        </w:pict>
      </w:r>
      <w:r w:rsidRPr="00196C65">
        <w:rPr>
          <w:rFonts w:ascii="Bookman Old Style" w:hAnsi="Bookman Old Style"/>
        </w:rPr>
        <w:t>nella figura si tratta quindi di determinare il segmento BC.</w:t>
      </w:r>
    </w:p>
    <w:p w:rsidR="00E7714A" w:rsidRPr="00196C65" w:rsidRDefault="00E7714A" w:rsidP="00203696">
      <w:pPr>
        <w:spacing w:line="360" w:lineRule="auto"/>
        <w:jc w:val="both"/>
        <w:rPr>
          <w:rFonts w:ascii="Bookman Old Style" w:hAnsi="Bookman Old Style"/>
        </w:rPr>
      </w:pPr>
      <w:r w:rsidRPr="00196C65">
        <w:rPr>
          <w:rFonts w:ascii="Bookman Old Style" w:hAnsi="Bookman Old Style"/>
        </w:rPr>
        <w:t>Si ha</w:t>
      </w:r>
    </w:p>
    <w:p w:rsidR="00E7714A" w:rsidRDefault="00E7714A" w:rsidP="00203696">
      <w:pPr>
        <w:spacing w:line="360" w:lineRule="auto"/>
        <w:jc w:val="both"/>
        <w:rPr>
          <w:rFonts w:ascii="Bookman Old Style" w:hAnsi="Bookman Old Style"/>
          <w:sz w:val="24"/>
          <w:szCs w:val="24"/>
        </w:rPr>
      </w:pPr>
      <w:r w:rsidRPr="00914925">
        <w:rPr>
          <w:rFonts w:ascii="Bookman Old Style" w:hAnsi="Bookman Old Style"/>
          <w:sz w:val="24"/>
          <w:szCs w:val="24"/>
        </w:rPr>
        <w:fldChar w:fldCharType="begin"/>
      </w:r>
      <w:r w:rsidRPr="00914925">
        <w:rPr>
          <w:rFonts w:ascii="Bookman Old Style" w:hAnsi="Bookman Old Style"/>
          <w:sz w:val="24"/>
          <w:szCs w:val="24"/>
        </w:rPr>
        <w:instrText xml:space="preserve"> QUOTE </w:instrText>
      </w:r>
      <w:r w:rsidRPr="00914925">
        <w:pict>
          <v:shape id="_x0000_i1035" type="#_x0000_t75" style="width: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97073&quot;/&gt;&lt;wsp:rsid wsp:val=&quot;00FA1B5A&quot;/&gt;&lt;wsp:rsid wsp:val=&quot;00FA723B&quot;/&gt;&lt;wsp:rsid wsp:val=&quot;00FB5235&quot;/&gt;&lt;wsp:rsid wsp:val=&quot;00FE1026&quot;/&gt;&lt;/wsp:rsids&gt;&lt;/w:docPr&gt;&lt;w:body&gt;&lt;w:p wsp:rsidR=&quot;00000000&quot; wsp:rsidRDefault=&quot;00F97073&quot;&gt;&lt;m:oMathPara&gt;&lt;m:oMath&gt;&lt;m:r&gt;&lt;w:rPr&gt;&lt;w:rFonts w:ascii=&quot;Cambria Math&quot; w:h-ansi=&quot;Cambria Math&quot;/&gt;&lt;wx:font wx:val=&quot;Cambria Math&quot;/&gt;&lt;w:i/&gt;&lt;w:sz w:val=&quot;24&quot;/&gt;&lt;w:sz-cs w:val=&quot;24&quot;/&gt;&lt;/w:rPr&gt;&lt;m:t&gt;OA=v&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6" o:title="" chromakey="white"/>
          </v:shape>
        </w:pict>
      </w:r>
      <w:r w:rsidRPr="00914925">
        <w:rPr>
          <w:rFonts w:ascii="Bookman Old Style" w:hAnsi="Bookman Old Style"/>
          <w:sz w:val="24"/>
          <w:szCs w:val="24"/>
        </w:rPr>
        <w:instrText xml:space="preserve"> </w:instrText>
      </w:r>
      <w:r w:rsidRPr="00914925">
        <w:rPr>
          <w:rFonts w:ascii="Bookman Old Style" w:hAnsi="Bookman Old Style"/>
          <w:sz w:val="24"/>
          <w:szCs w:val="24"/>
        </w:rPr>
        <w:fldChar w:fldCharType="separate"/>
      </w:r>
      <w:r w:rsidRPr="00914925">
        <w:pict>
          <v:shape id="_x0000_i1036" type="#_x0000_t75" style="width: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97073&quot;/&gt;&lt;wsp:rsid wsp:val=&quot;00FA1B5A&quot;/&gt;&lt;wsp:rsid wsp:val=&quot;00FA723B&quot;/&gt;&lt;wsp:rsid wsp:val=&quot;00FB5235&quot;/&gt;&lt;wsp:rsid wsp:val=&quot;00FE1026&quot;/&gt;&lt;/wsp:rsids&gt;&lt;/w:docPr&gt;&lt;w:body&gt;&lt;w:p wsp:rsidR=&quot;00000000&quot; wsp:rsidRDefault=&quot;00F97073&quot;&gt;&lt;m:oMathPara&gt;&lt;m:oMath&gt;&lt;m:r&gt;&lt;w:rPr&gt;&lt;w:rFonts w:ascii=&quot;Cambria Math&quot; w:h-ansi=&quot;Cambria Math&quot;/&gt;&lt;wx:font wx:val=&quot;Cambria Math&quot;/&gt;&lt;w:i/&gt;&lt;w:sz w:val=&quot;24&quot;/&gt;&lt;w:sz-cs w:val=&quot;24&quot;/&gt;&lt;/w:rPr&gt;&lt;m:t&gt;OA=v&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6" o:title="" chromakey="white"/>
          </v:shape>
        </w:pict>
      </w:r>
      <w:r w:rsidRPr="00914925">
        <w:rPr>
          <w:rFonts w:ascii="Bookman Old Style" w:hAnsi="Bookman Old Style"/>
          <w:sz w:val="24"/>
          <w:szCs w:val="24"/>
        </w:rPr>
        <w:fldChar w:fldCharType="end"/>
      </w:r>
      <w:r>
        <w:rPr>
          <w:rFonts w:ascii="Bookman Old Style" w:hAnsi="Bookman Old Style"/>
          <w:sz w:val="24"/>
          <w:szCs w:val="24"/>
        </w:rPr>
        <w:t xml:space="preserve">, </w:t>
      </w:r>
      <w:r w:rsidRPr="00914925">
        <w:rPr>
          <w:rFonts w:ascii="Bookman Old Style" w:hAnsi="Bookman Old Style"/>
          <w:sz w:val="24"/>
          <w:szCs w:val="24"/>
        </w:rPr>
        <w:fldChar w:fldCharType="begin"/>
      </w:r>
      <w:r w:rsidRPr="00914925">
        <w:rPr>
          <w:rFonts w:ascii="Bookman Old Style" w:hAnsi="Bookman Old Style"/>
          <w:sz w:val="24"/>
          <w:szCs w:val="24"/>
        </w:rPr>
        <w:instrText xml:space="preserve"> QUOTE </w:instrText>
      </w:r>
      <w:r w:rsidRPr="00914925">
        <w:pict>
          <v:shape id="_x0000_i1037" type="#_x0000_t75" style="width:4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01F8F&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01F8F&quot;&gt;&lt;m:oMathPara&gt;&lt;m:oMath&gt;&lt;m:r&gt;&lt;w:rPr&gt;&lt;w:rFonts w:ascii=&quot;Cambria Math&quot; w:h-ansi=&quot;Cambria Math&quot;/&gt;&lt;wx:font wx:val=&quot;Cambria Math&quot;/&gt;&lt;w:i/&gt;&lt;w:sz w:val=&quot;24&quot;/&gt;&lt;w:sz-cs w:val=&quot;24&quot;/&gt;&lt;/w:rPr&gt;&lt;m:t&gt;O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7" o:title="" chromakey="white"/>
          </v:shape>
        </w:pict>
      </w:r>
      <w:r w:rsidRPr="00914925">
        <w:rPr>
          <w:rFonts w:ascii="Bookman Old Style" w:hAnsi="Bookman Old Style"/>
          <w:sz w:val="24"/>
          <w:szCs w:val="24"/>
        </w:rPr>
        <w:instrText xml:space="preserve"> </w:instrText>
      </w:r>
      <w:r w:rsidRPr="00914925">
        <w:rPr>
          <w:rFonts w:ascii="Bookman Old Style" w:hAnsi="Bookman Old Style"/>
          <w:sz w:val="24"/>
          <w:szCs w:val="24"/>
        </w:rPr>
        <w:fldChar w:fldCharType="separate"/>
      </w:r>
      <w:r w:rsidRPr="00914925">
        <w:pict>
          <v:shape id="_x0000_i1038" type="#_x0000_t75" style="width:4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01F8F&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01F8F&quot;&gt;&lt;m:oMathPara&gt;&lt;m:oMath&gt;&lt;m:r&gt;&lt;w:rPr&gt;&lt;w:rFonts w:ascii=&quot;Cambria Math&quot; w:h-ansi=&quot;Cambria Math&quot;/&gt;&lt;wx:font wx:val=&quot;Cambria Math&quot;/&gt;&lt;w:i/&gt;&lt;w:sz w:val=&quot;24&quot;/&gt;&lt;w:sz-cs w:val=&quot;24&quot;/&gt;&lt;/w:rPr&gt;&lt;m:t&gt;O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7" o:title="" chromakey="white"/>
          </v:shape>
        </w:pict>
      </w:r>
      <w:r w:rsidRPr="00914925">
        <w:rPr>
          <w:rFonts w:ascii="Bookman Old Style" w:hAnsi="Bookman Old Style"/>
          <w:sz w:val="24"/>
          <w:szCs w:val="24"/>
        </w:rPr>
        <w:fldChar w:fldCharType="end"/>
      </w:r>
      <w:r>
        <w:rPr>
          <w:rFonts w:ascii="Bookman Old Style" w:hAnsi="Bookman Old Style"/>
          <w:sz w:val="24"/>
          <w:szCs w:val="24"/>
        </w:rPr>
        <w:t xml:space="preserve"> ,</w:t>
      </w:r>
      <w:r w:rsidRPr="00914925">
        <w:rPr>
          <w:rFonts w:ascii="Bookman Old Style" w:hAnsi="Bookman Old Style"/>
          <w:sz w:val="24"/>
          <w:szCs w:val="24"/>
        </w:rPr>
        <w:fldChar w:fldCharType="begin"/>
      </w:r>
      <w:r w:rsidRPr="00914925">
        <w:rPr>
          <w:rFonts w:ascii="Bookman Old Style" w:hAnsi="Bookman Old Style"/>
          <w:sz w:val="24"/>
          <w:szCs w:val="24"/>
        </w:rPr>
        <w:instrText xml:space="preserve"> QUOTE </w:instrText>
      </w:r>
      <w:r w:rsidRPr="00914925">
        <w:pict>
          <v:shape id="_x0000_i1039"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2566&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D82566&quot;&gt;&lt;m:oMathPara&gt;&lt;m:oMath&gt;&lt;m:r&gt;&lt;w:rPr&gt;&lt;w:rFonts w:ascii=&quot;Cambria Math&quot; w:h-ansi=&quot;Cambria Math&quot;/&gt;&lt;wx:font wx:val=&quot;Cambria Math&quot;/&gt;&lt;w:i/&gt;&lt;w:sz w:val=&quot;24&quot;/&gt;&lt;w:sz-cs w:val=&quot;24&quot;/&gt;&lt;/w:rPr&gt;&lt;m:t&gt;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8" o:title="" chromakey="white"/>
          </v:shape>
        </w:pict>
      </w:r>
      <w:r w:rsidRPr="00914925">
        <w:rPr>
          <w:rFonts w:ascii="Bookman Old Style" w:hAnsi="Bookman Old Style"/>
          <w:sz w:val="24"/>
          <w:szCs w:val="24"/>
        </w:rPr>
        <w:instrText xml:space="preserve"> </w:instrText>
      </w:r>
      <w:r w:rsidRPr="00914925">
        <w:rPr>
          <w:rFonts w:ascii="Bookman Old Style" w:hAnsi="Bookman Old Style"/>
          <w:sz w:val="24"/>
          <w:szCs w:val="24"/>
        </w:rPr>
        <w:fldChar w:fldCharType="separate"/>
      </w:r>
      <w:r w:rsidRPr="00914925">
        <w:pict>
          <v:shape id="_x0000_i1040"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2566&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D82566&quot;&gt;&lt;m:oMathPara&gt;&lt;m:oMath&gt;&lt;m:r&gt;&lt;w:rPr&gt;&lt;w:rFonts w:ascii=&quot;Cambria Math&quot; w:h-ansi=&quot;Cambria Math&quot;/&gt;&lt;wx:font wx:val=&quot;Cambria Math&quot;/&gt;&lt;w:i/&gt;&lt;w:sz w:val=&quot;24&quot;/&gt;&lt;w:sz-cs w:val=&quot;24&quot;/&gt;&lt;/w:rPr&gt;&lt;m:t&gt;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8" o:title="" chromakey="white"/>
          </v:shape>
        </w:pict>
      </w:r>
      <w:r w:rsidRPr="00914925">
        <w:rPr>
          <w:rFonts w:ascii="Bookman Old Style" w:hAnsi="Bookman Old Style"/>
          <w:sz w:val="24"/>
          <w:szCs w:val="24"/>
        </w:rPr>
        <w:fldChar w:fldCharType="end"/>
      </w:r>
      <w:r w:rsidRPr="001026D1">
        <w:rPr>
          <w:rFonts w:ascii="Bookman Old Style" w:hAnsi="Bookman Old Style"/>
          <w:sz w:val="24"/>
          <w:szCs w:val="24"/>
        </w:rPr>
        <w:t xml:space="preserve">, </w:t>
      </w:r>
      <w:r w:rsidRPr="00196C65">
        <w:rPr>
          <w:rFonts w:ascii="Bookman Old Style" w:hAnsi="Bookman Old Style"/>
        </w:rPr>
        <w:t>e quindi</w:t>
      </w:r>
      <w:r w:rsidRPr="001026D1">
        <w:rPr>
          <w:rFonts w:ascii="Bookman Old Style" w:hAnsi="Bookman Old Style"/>
          <w:sz w:val="24"/>
          <w:szCs w:val="24"/>
        </w:rPr>
        <w:t xml:space="preserve"> </w:t>
      </w:r>
      <w:r w:rsidRPr="00914925">
        <w:rPr>
          <w:rFonts w:ascii="Bookman Old Style" w:hAnsi="Bookman Old Style"/>
          <w:sz w:val="24"/>
          <w:szCs w:val="24"/>
        </w:rPr>
        <w:fldChar w:fldCharType="begin"/>
      </w:r>
      <w:r w:rsidRPr="00914925">
        <w:rPr>
          <w:rFonts w:ascii="Bookman Old Style" w:hAnsi="Bookman Old Style"/>
          <w:sz w:val="24"/>
          <w:szCs w:val="24"/>
        </w:rPr>
        <w:instrText xml:space="preserve"> QUOTE </w:instrText>
      </w:r>
      <w:r w:rsidRPr="00914925">
        <w:pict>
          <v:shape id="_x0000_i1041"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57A6A&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057A6A&quot;&gt;&lt;m:oMathPara&gt;&lt;m:oMath&gt;&lt;m:r&gt;&lt;w:rPr&gt;&lt;w:rFonts w:ascii=&quot;Cambria Math&quot; w:h-ansi=&quot;Cambria Math&quot;/&gt;&lt;wx:font wx:val=&quot;Cambria Math&quot;/&gt;&lt;w:i/&gt;&lt;w:sz w:val=&quot;24&quot;/&gt;&lt;w:sz-cs w:val=&quot;24&quot;/&gt;&lt;/w:rPr&gt;&lt;m:t&gt;A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v=&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3&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9" o:title="" chromakey="white"/>
          </v:shape>
        </w:pict>
      </w:r>
      <w:r w:rsidRPr="00914925">
        <w:rPr>
          <w:rFonts w:ascii="Bookman Old Style" w:hAnsi="Bookman Old Style"/>
          <w:sz w:val="24"/>
          <w:szCs w:val="24"/>
        </w:rPr>
        <w:instrText xml:space="preserve"> </w:instrText>
      </w:r>
      <w:r w:rsidRPr="00914925">
        <w:rPr>
          <w:rFonts w:ascii="Bookman Old Style" w:hAnsi="Bookman Old Style"/>
          <w:sz w:val="24"/>
          <w:szCs w:val="24"/>
        </w:rPr>
        <w:fldChar w:fldCharType="separate"/>
      </w:r>
      <w:r w:rsidRPr="00914925">
        <w:pict>
          <v:shape id="_x0000_i1042" type="#_x0000_t75" style="width:9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57A6A&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057A6A&quot;&gt;&lt;m:oMathPara&gt;&lt;m:oMath&gt;&lt;m:r&gt;&lt;w:rPr&gt;&lt;w:rFonts w:ascii=&quot;Cambria Math&quot; w:h-ansi=&quot;Cambria Math&quot;/&gt;&lt;wx:font wx:val=&quot;Cambria Math&quot;/&gt;&lt;w:i/&gt;&lt;w:sz w:val=&quot;24&quot;/&gt;&lt;w:sz-cs w:val=&quot;24&quot;/&gt;&lt;/w:rPr&gt;&lt;m:t&gt;AB=&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v=&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3&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29" o:title="" chromakey="white"/>
          </v:shape>
        </w:pict>
      </w:r>
      <w:r w:rsidRPr="00914925">
        <w:rPr>
          <w:rFonts w:ascii="Bookman Old Style" w:hAnsi="Bookman Old Style"/>
          <w:sz w:val="24"/>
          <w:szCs w:val="24"/>
        </w:rPr>
        <w:fldChar w:fldCharType="end"/>
      </w:r>
      <w:r w:rsidRPr="001026D1">
        <w:rPr>
          <w:rFonts w:ascii="Bookman Old Style" w:hAnsi="Bookman Old Style"/>
          <w:sz w:val="24"/>
          <w:szCs w:val="24"/>
        </w:rPr>
        <w:t>.</w:t>
      </w:r>
    </w:p>
    <w:p w:rsidR="00E7714A" w:rsidRPr="00196C65" w:rsidRDefault="00E7714A" w:rsidP="00203696">
      <w:pPr>
        <w:spacing w:line="360" w:lineRule="auto"/>
        <w:jc w:val="both"/>
        <w:rPr>
          <w:rFonts w:ascii="Bookman Old Style" w:hAnsi="Bookman Old Style"/>
        </w:rPr>
      </w:pPr>
      <w:r w:rsidRPr="00196C65">
        <w:rPr>
          <w:rFonts w:ascii="Bookman Old Style" w:hAnsi="Bookman Old Style"/>
        </w:rPr>
        <w:t>I triangoli ABP</w:t>
      </w:r>
      <w:r w:rsidRPr="00196C65">
        <w:rPr>
          <w:rFonts w:ascii="Bookman Old Style" w:hAnsi="Bookman Old Style"/>
          <w:vertAlign w:val="subscript"/>
        </w:rPr>
        <w:t>0</w:t>
      </w:r>
      <w:r w:rsidRPr="00196C65">
        <w:rPr>
          <w:rFonts w:ascii="Bookman Old Style" w:hAnsi="Bookman Old Style"/>
        </w:rPr>
        <w:t xml:space="preserve"> e P</w:t>
      </w:r>
      <w:r w:rsidRPr="00196C65">
        <w:rPr>
          <w:rFonts w:ascii="Bookman Old Style" w:hAnsi="Bookman Old Style"/>
          <w:vertAlign w:val="subscript"/>
        </w:rPr>
        <w:t>0</w:t>
      </w:r>
      <w:r w:rsidRPr="00196C65">
        <w:rPr>
          <w:rFonts w:ascii="Bookman Old Style" w:hAnsi="Bookman Old Style"/>
        </w:rPr>
        <w:t>BC sono simili, e dunque BC : BP</w:t>
      </w:r>
      <w:r w:rsidRPr="0045662D">
        <w:rPr>
          <w:rFonts w:ascii="Bookman Old Style" w:hAnsi="Bookman Old Style"/>
          <w:vertAlign w:val="subscript"/>
        </w:rPr>
        <w:t>0</w:t>
      </w:r>
      <w:r w:rsidRPr="00196C65">
        <w:rPr>
          <w:rFonts w:ascii="Bookman Old Style" w:hAnsi="Bookman Old Style"/>
        </w:rPr>
        <w:t xml:space="preserve"> = BP</w:t>
      </w:r>
      <w:r w:rsidRPr="00196C65">
        <w:rPr>
          <w:rFonts w:ascii="Bookman Old Style" w:hAnsi="Bookman Old Style"/>
          <w:vertAlign w:val="subscript"/>
        </w:rPr>
        <w:t>0</w:t>
      </w:r>
      <w:r w:rsidRPr="00196C65">
        <w:rPr>
          <w:rFonts w:ascii="Bookman Old Style" w:hAnsi="Bookman Old Style"/>
        </w:rPr>
        <w:t xml:space="preserve"> : AB, da cui </w:t>
      </w:r>
    </w:p>
    <w:p w:rsidR="00E7714A" w:rsidRDefault="00E7714A" w:rsidP="00203696">
      <w:pPr>
        <w:spacing w:line="360" w:lineRule="auto"/>
        <w:jc w:val="both"/>
        <w:rPr>
          <w:rFonts w:ascii="Bookman Old Style" w:hAnsi="Bookman Old Style"/>
          <w:sz w:val="24"/>
          <w:szCs w:val="24"/>
        </w:rPr>
      </w:pPr>
      <w:r w:rsidRPr="00914925">
        <w:pict>
          <v:shape id="_x0000_i1043" type="#_x0000_t75" style="width:132.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6ABB&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976ABB&quot;&gt;&lt;m:oMathPara&gt;&lt;m:oMath&gt;&lt;m:r&gt;&lt;w:rPr&gt;&lt;w:rFonts w:ascii=&quot;Cambria Math&quot; w:h-ansi=&quot;Cambria Math&quot;/&gt;&lt;wx:font wx:val=&quot;Cambria Math&quot;/&gt;&lt;w:i/&gt;&lt;w:sz w:val=&quot;24&quot;/&gt;&lt;w:sz-cs w:val=&quot;24&quot;/&gt;&lt;/w:rPr&gt;&lt;m:t&gt;BC=&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B&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2&lt;/m:t&gt;&lt;/m:r&gt;&lt;/m:sup&gt;&lt;/m:sSubSup&gt;&lt;/m:num&gt;&lt;m:den&gt;&lt;m:r&gt;&lt;w:rPr&gt;&lt;w:rFonts w:ascii=&quot;Cambria Math&quot; w:h-ansi=&quot;Cambria Math&quot;/&gt;&lt;wx:font wx:val=&quot;Cambria Math&quot;/&gt;&lt;w:i/&gt;&lt;w:sz w:val=&quot;24&quot;/&gt;&lt;w:sz-cs w:val=&quot;24&quot;/&gt;&lt;/w:rPr&gt;&lt;m:t&gt;AB&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2&lt;/m:t&gt;&lt;/m:r&gt;&lt;/m:sup&gt;&lt;/m:sSubSup&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3&lt;/m:t&gt;&lt;/m:r&gt;&lt;/m:sup&gt;&lt;/m:sSubSup&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0&lt;/m:t&gt;&lt;/m:r&gt;&lt;/m:sub&gt;&lt;/m:sSub&gt;&lt;/m:den&gt;&lt;/m:f&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0" o:title="" chromakey="white"/>
          </v:shape>
        </w:pict>
      </w:r>
    </w:p>
    <w:p w:rsidR="00E7714A" w:rsidRPr="00196C65" w:rsidRDefault="00E7714A" w:rsidP="00203696">
      <w:pPr>
        <w:spacing w:line="360" w:lineRule="auto"/>
        <w:jc w:val="both"/>
        <w:rPr>
          <w:rFonts w:ascii="Bookman Old Style" w:hAnsi="Bookman Old Style"/>
        </w:rPr>
      </w:pPr>
      <w:r w:rsidRPr="00196C65">
        <w:rPr>
          <w:rFonts w:ascii="Bookman Old Style" w:hAnsi="Bookman Old Style"/>
        </w:rPr>
        <w:t>Una volta noto BC è possibile tracciare la tangente e il problema è risolto.</w:t>
      </w:r>
    </w:p>
    <w:p w:rsidR="00E7714A" w:rsidRPr="00196C65" w:rsidRDefault="00E7714A" w:rsidP="00203696">
      <w:pPr>
        <w:spacing w:line="360" w:lineRule="auto"/>
        <w:jc w:val="both"/>
        <w:rPr>
          <w:rFonts w:ascii="Bookman Old Style" w:hAnsi="Bookman Old Style"/>
        </w:rPr>
      </w:pPr>
      <w:r w:rsidRPr="00196C65">
        <w:rPr>
          <w:rFonts w:ascii="Bookman Old Style" w:hAnsi="Bookman Old Style"/>
        </w:rPr>
        <w:t xml:space="preserve">Il metodo ha carattere generale e può essere applicato a tutte le curve algebriche ovvero che hanno una equazione, il metodo conduce a calcoli piuttosto intricati, anche nei casi più semplici. Infatti, esso porta a dover risolvere un sistema di </w:t>
      </w:r>
      <w:r w:rsidRPr="00196C65">
        <w:rPr>
          <w:rFonts w:ascii="Bookman Old Style" w:hAnsi="Bookman Old Style"/>
          <w:i/>
        </w:rPr>
        <w:t>2n+1</w:t>
      </w:r>
      <w:r w:rsidRPr="00196C65">
        <w:rPr>
          <w:rFonts w:ascii="Bookman Old Style" w:hAnsi="Bookman Old Style"/>
        </w:rPr>
        <w:t xml:space="preserve"> equazioni in </w:t>
      </w:r>
      <w:r w:rsidRPr="00196C65">
        <w:rPr>
          <w:rFonts w:ascii="Bookman Old Style" w:hAnsi="Bookman Old Style"/>
          <w:i/>
        </w:rPr>
        <w:t>2n+1</w:t>
      </w:r>
      <w:r w:rsidRPr="00196C65">
        <w:rPr>
          <w:rFonts w:ascii="Bookman Old Style" w:hAnsi="Bookman Old Style"/>
        </w:rPr>
        <w:t xml:space="preserve"> incognite.</w:t>
      </w:r>
    </w:p>
    <w:p w:rsidR="00E7714A" w:rsidRPr="00196C65" w:rsidRDefault="00E7714A" w:rsidP="00203696">
      <w:pPr>
        <w:pStyle w:val="PlainText"/>
        <w:spacing w:line="360" w:lineRule="auto"/>
        <w:jc w:val="both"/>
        <w:rPr>
          <w:rFonts w:ascii="Bookman Old Style" w:hAnsi="Bookman Old Style" w:cs="Times New Roman"/>
          <w:sz w:val="22"/>
          <w:szCs w:val="22"/>
          <w:lang w:eastAsia="en-US"/>
        </w:rPr>
      </w:pPr>
      <w:r w:rsidRPr="00196C65">
        <w:rPr>
          <w:rFonts w:ascii="Bookman Old Style" w:hAnsi="Bookman Old Style" w:cs="Times New Roman"/>
          <w:sz w:val="22"/>
          <w:szCs w:val="22"/>
          <w:lang w:eastAsia="en-US"/>
        </w:rPr>
        <w:t xml:space="preserve">Questi furono all’origine di successivi studi: De Beaune sostituì alla circonferenza  la retta di equazione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44" type="#_x0000_t75" style="width:5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2FCC&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C02FCC&quot;&gt;&lt;m:oMathPara&gt;&lt;m:oMath&gt;&lt;m:r&gt;&lt;m:rPr&gt;&lt;m:sty m:val=&quot;p&quot;/&gt;&lt;/m:rPr&gt;&lt;w:rPr&gt;&lt;w:rFonts w:ascii=&quot;Cambria Math&quot; w:fareast=&quot;Calibri&quot; w:h-ansi=&quot;Cambria Math&quot; w:cs=&quot;Times New Roman&quot;/&gt;&lt;wx:font wx:val=&quot;Cambria Math&quot;/&gt;&lt;/w:rPr&gt;&lt;m:t&gt;y=mx+c&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1"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45" type="#_x0000_t75" style="width:5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2FCC&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C02FCC&quot;&gt;&lt;m:oMathPara&gt;&lt;m:oMath&gt;&lt;m:r&gt;&lt;m:rPr&gt;&lt;m:sty m:val=&quot;p&quot;/&gt;&lt;/m:rPr&gt;&lt;w:rPr&gt;&lt;w:rFonts w:ascii=&quot;Cambria Math&quot; w:fareast=&quot;Calibri&quot; w:h-ansi=&quot;Cambria Math&quot; w:cs=&quot;Times New Roman&quot;/&gt;&lt;wx:font wx:val=&quot;Cambria Math&quot;/&gt;&lt;/w:rPr&gt;&lt;m:t&gt;y=mx+c&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1" o:title="" chromakey="white"/>
          </v:shape>
        </w:pict>
      </w:r>
      <w:r w:rsidRPr="00914925">
        <w:rPr>
          <w:rFonts w:ascii="Bookman Old Style" w:hAnsi="Bookman Old Style" w:cs="Times New Roman"/>
          <w:sz w:val="22"/>
          <w:szCs w:val="22"/>
          <w:lang w:eastAsia="en-US"/>
        </w:rPr>
        <w:fldChar w:fldCharType="end"/>
      </w:r>
      <w:r w:rsidRPr="00196C65">
        <w:rPr>
          <w:rFonts w:ascii="Bookman Old Style" w:hAnsi="Bookman Old Style" w:cs="Times New Roman"/>
          <w:sz w:val="22"/>
          <w:szCs w:val="22"/>
          <w:lang w:eastAsia="en-US"/>
        </w:rPr>
        <w:t xml:space="preserve">; l’eliminazione della </w:t>
      </w:r>
      <w:r w:rsidRPr="009533B9">
        <w:rPr>
          <w:rFonts w:ascii="Bookman Old Style" w:hAnsi="Bookman Old Style" w:cs="Times New Roman"/>
          <w:i/>
          <w:sz w:val="22"/>
          <w:szCs w:val="22"/>
          <w:lang w:eastAsia="en-US"/>
        </w:rPr>
        <w:t>y</w:t>
      </w:r>
      <w:r w:rsidRPr="00196C65">
        <w:rPr>
          <w:rFonts w:ascii="Bookman Old Style" w:hAnsi="Bookman Old Style" w:cs="Times New Roman"/>
          <w:sz w:val="22"/>
          <w:szCs w:val="22"/>
          <w:lang w:eastAsia="en-US"/>
        </w:rPr>
        <w:t xml:space="preserve"> tra questa e l’equazione della curva conduce a un polinomio </w:t>
      </w:r>
      <w:r w:rsidRPr="009533B9">
        <w:rPr>
          <w:rFonts w:ascii="Bookman Old Style" w:hAnsi="Bookman Old Style" w:cs="Times New Roman"/>
          <w:i/>
          <w:sz w:val="22"/>
          <w:szCs w:val="22"/>
          <w:lang w:eastAsia="en-US"/>
        </w:rPr>
        <w:t>Q(x</w:t>
      </w:r>
      <w:r w:rsidRPr="00196C65">
        <w:rPr>
          <w:rFonts w:ascii="Bookman Old Style" w:hAnsi="Bookman Old Style" w:cs="Times New Roman"/>
          <w:sz w:val="22"/>
          <w:szCs w:val="22"/>
          <w:lang w:eastAsia="en-US"/>
        </w:rPr>
        <w:t xml:space="preserve">) di grado </w:t>
      </w:r>
      <w:r w:rsidRPr="00196C65">
        <w:rPr>
          <w:rFonts w:ascii="Bookman Old Style" w:hAnsi="Bookman Old Style" w:cs="Times New Roman"/>
          <w:i/>
          <w:sz w:val="22"/>
          <w:szCs w:val="22"/>
          <w:lang w:eastAsia="en-US"/>
        </w:rPr>
        <w:t>n</w:t>
      </w:r>
      <w:r w:rsidRPr="00196C65">
        <w:rPr>
          <w:rFonts w:ascii="Bookman Old Style" w:hAnsi="Bookman Old Style" w:cs="Times New Roman"/>
          <w:sz w:val="22"/>
          <w:szCs w:val="22"/>
          <w:lang w:eastAsia="en-US"/>
        </w:rPr>
        <w:t xml:space="preserve">. Richiedendo ora che </w:t>
      </w:r>
      <w:r w:rsidRPr="00196C65">
        <w:rPr>
          <w:rFonts w:ascii="Bookman Old Style" w:hAnsi="Bookman Old Style" w:cs="Times New Roman"/>
          <w:i/>
          <w:sz w:val="22"/>
          <w:szCs w:val="22"/>
          <w:lang w:eastAsia="en-US"/>
        </w:rPr>
        <w:t>Q(x)</w:t>
      </w:r>
      <w:r w:rsidRPr="00196C65">
        <w:rPr>
          <w:rFonts w:ascii="Bookman Old Style" w:hAnsi="Bookman Old Style" w:cs="Times New Roman"/>
          <w:sz w:val="22"/>
          <w:szCs w:val="22"/>
          <w:lang w:eastAsia="en-US"/>
        </w:rPr>
        <w:t xml:space="preserve"> abbia una radice doppia in </w:t>
      </w:r>
      <w:r w:rsidRPr="009533B9">
        <w:rPr>
          <w:rFonts w:ascii="Bookman Old Style" w:hAnsi="Bookman Old Style" w:cs="Times New Roman"/>
          <w:i/>
          <w:sz w:val="22"/>
          <w:szCs w:val="22"/>
          <w:lang w:eastAsia="en-US"/>
        </w:rPr>
        <w:t>x</w:t>
      </w:r>
      <w:r w:rsidRPr="009533B9">
        <w:rPr>
          <w:rFonts w:ascii="Bookman Old Style" w:hAnsi="Bookman Old Style" w:cs="Times New Roman"/>
          <w:i/>
          <w:sz w:val="22"/>
          <w:szCs w:val="22"/>
          <w:vertAlign w:val="subscript"/>
          <w:lang w:eastAsia="en-US"/>
        </w:rPr>
        <w:t>0</w:t>
      </w:r>
      <w:r w:rsidRPr="00196C65">
        <w:rPr>
          <w:rFonts w:ascii="Bookman Old Style" w:hAnsi="Bookman Old Style" w:cs="Times New Roman"/>
          <w:sz w:val="22"/>
          <w:szCs w:val="22"/>
          <w:lang w:eastAsia="en-US"/>
        </w:rPr>
        <w:t xml:space="preserve">, si ottiene un sistema di </w:t>
      </w:r>
      <w:r w:rsidRPr="00196C65">
        <w:rPr>
          <w:rFonts w:ascii="Bookman Old Style" w:hAnsi="Bookman Old Style" w:cs="Times New Roman"/>
          <w:i/>
          <w:sz w:val="22"/>
          <w:szCs w:val="22"/>
          <w:lang w:eastAsia="en-US"/>
        </w:rPr>
        <w:t>n+1</w:t>
      </w:r>
      <w:r w:rsidRPr="00196C65">
        <w:rPr>
          <w:rFonts w:ascii="Bookman Old Style" w:hAnsi="Bookman Old Style" w:cs="Times New Roman"/>
          <w:sz w:val="22"/>
          <w:szCs w:val="22"/>
          <w:lang w:eastAsia="en-US"/>
        </w:rPr>
        <w:t xml:space="preserve"> equazioni in </w:t>
      </w:r>
      <w:r w:rsidRPr="00196C65">
        <w:rPr>
          <w:rFonts w:ascii="Bookman Old Style" w:hAnsi="Bookman Old Style" w:cs="Times New Roman"/>
          <w:i/>
          <w:sz w:val="22"/>
          <w:szCs w:val="22"/>
          <w:lang w:eastAsia="en-US"/>
        </w:rPr>
        <w:t>n+1</w:t>
      </w:r>
      <w:r w:rsidRPr="00196C65">
        <w:rPr>
          <w:rFonts w:ascii="Bookman Old Style" w:hAnsi="Bookman Old Style" w:cs="Times New Roman"/>
          <w:sz w:val="22"/>
          <w:szCs w:val="22"/>
          <w:lang w:eastAsia="en-US"/>
        </w:rPr>
        <w:t xml:space="preserve"> incognite, i coefficienti del polinomio </w:t>
      </w:r>
      <w:r w:rsidRPr="00196C65">
        <w:rPr>
          <w:rFonts w:ascii="Bookman Old Style" w:hAnsi="Bookman Old Style" w:cs="Times New Roman"/>
          <w:i/>
          <w:sz w:val="22"/>
          <w:szCs w:val="22"/>
          <w:lang w:eastAsia="en-US"/>
        </w:rPr>
        <w:t>R(x)</w:t>
      </w:r>
      <w:r w:rsidRPr="00196C65">
        <w:rPr>
          <w:rFonts w:ascii="Bookman Old Style" w:hAnsi="Bookman Old Style" w:cs="Times New Roman"/>
          <w:sz w:val="22"/>
          <w:szCs w:val="22"/>
          <w:lang w:eastAsia="en-US"/>
        </w:rPr>
        <w:t xml:space="preserve"> e i parametri </w:t>
      </w:r>
      <w:r w:rsidRPr="009533B9">
        <w:rPr>
          <w:rFonts w:ascii="Bookman Old Style" w:hAnsi="Bookman Old Style" w:cs="Times New Roman"/>
          <w:i/>
          <w:sz w:val="22"/>
          <w:szCs w:val="22"/>
          <w:lang w:eastAsia="en-US"/>
        </w:rPr>
        <w:t>m</w:t>
      </w:r>
      <w:r w:rsidRPr="00196C65">
        <w:rPr>
          <w:rFonts w:ascii="Bookman Old Style" w:hAnsi="Bookman Old Style" w:cs="Times New Roman"/>
          <w:sz w:val="22"/>
          <w:szCs w:val="22"/>
          <w:lang w:eastAsia="en-US"/>
        </w:rPr>
        <w:t xml:space="preserve"> e </w:t>
      </w:r>
      <w:r w:rsidRPr="009533B9">
        <w:rPr>
          <w:rFonts w:ascii="Bookman Old Style" w:hAnsi="Bookman Old Style" w:cs="Times New Roman"/>
          <w:i/>
          <w:sz w:val="22"/>
          <w:szCs w:val="22"/>
          <w:lang w:eastAsia="en-US"/>
        </w:rPr>
        <w:t>c</w:t>
      </w:r>
      <w:r w:rsidRPr="00196C65">
        <w:rPr>
          <w:rFonts w:ascii="Bookman Old Style" w:hAnsi="Bookman Old Style" w:cs="Times New Roman"/>
          <w:sz w:val="22"/>
          <w:szCs w:val="22"/>
          <w:lang w:eastAsia="en-US"/>
        </w:rPr>
        <w:t xml:space="preserve"> che determinano la tangente.</w:t>
      </w:r>
    </w:p>
    <w:p w:rsidR="00E7714A" w:rsidRPr="001026D1" w:rsidRDefault="00E7714A" w:rsidP="00203696">
      <w:pPr>
        <w:pStyle w:val="PlainText"/>
        <w:spacing w:line="360" w:lineRule="auto"/>
        <w:jc w:val="both"/>
        <w:rPr>
          <w:rFonts w:ascii="Bookman Old Style" w:hAnsi="Bookman Old Style" w:cs="Times New Roman"/>
          <w:sz w:val="24"/>
          <w:szCs w:val="24"/>
        </w:rPr>
      </w:pPr>
    </w:p>
    <w:p w:rsidR="00E7714A" w:rsidRPr="009533B9" w:rsidRDefault="00E7714A" w:rsidP="00203696">
      <w:pPr>
        <w:pStyle w:val="PlainText"/>
        <w:spacing w:line="360" w:lineRule="auto"/>
        <w:jc w:val="both"/>
        <w:rPr>
          <w:rFonts w:ascii="Bookman Old Style" w:hAnsi="Bookman Old Style" w:cs="Times New Roman"/>
          <w:sz w:val="22"/>
          <w:szCs w:val="22"/>
          <w:lang w:eastAsia="en-US"/>
        </w:rPr>
      </w:pPr>
      <w:r w:rsidRPr="009533B9">
        <w:rPr>
          <w:rFonts w:ascii="Bookman Old Style" w:hAnsi="Bookman Old Style" w:cs="Times New Roman"/>
          <w:sz w:val="22"/>
          <w:szCs w:val="22"/>
          <w:lang w:eastAsia="en-US"/>
        </w:rPr>
        <w:t xml:space="preserve">Nel caso della parabola di equazione </w:t>
      </w:r>
      <w:r w:rsidRPr="009533B9">
        <w:rPr>
          <w:rFonts w:ascii="Bookman Old Style" w:hAnsi="Bookman Old Style" w:cs="Times New Roman"/>
          <w:i/>
          <w:sz w:val="22"/>
          <w:szCs w:val="22"/>
          <w:lang w:eastAsia="en-US"/>
        </w:rPr>
        <w:t>y=px</w:t>
      </w:r>
      <w:r w:rsidRPr="009533B9">
        <w:rPr>
          <w:rFonts w:ascii="Bookman Old Style" w:hAnsi="Bookman Old Style" w:cs="Times New Roman"/>
          <w:i/>
          <w:sz w:val="22"/>
          <w:szCs w:val="22"/>
          <w:vertAlign w:val="superscript"/>
          <w:lang w:eastAsia="en-US"/>
        </w:rPr>
        <w:t>2</w:t>
      </w:r>
      <w:r w:rsidRPr="009533B9">
        <w:rPr>
          <w:rFonts w:ascii="Bookman Old Style" w:hAnsi="Bookman Old Style" w:cs="Times New Roman"/>
          <w:sz w:val="22"/>
          <w:szCs w:val="22"/>
          <w:lang w:eastAsia="en-US"/>
        </w:rPr>
        <w:t xml:space="preserve">, eliminando la </w:t>
      </w:r>
      <w:r w:rsidRPr="009533B9">
        <w:rPr>
          <w:rFonts w:ascii="Bookman Old Style" w:hAnsi="Bookman Old Style" w:cs="Times New Roman"/>
          <w:i/>
          <w:sz w:val="22"/>
          <w:szCs w:val="22"/>
          <w:lang w:eastAsia="en-US"/>
        </w:rPr>
        <w:t>y</w:t>
      </w:r>
      <w:r w:rsidRPr="009533B9">
        <w:rPr>
          <w:rFonts w:ascii="Bookman Old Style" w:hAnsi="Bookman Old Style" w:cs="Times New Roman"/>
          <w:sz w:val="22"/>
          <w:szCs w:val="22"/>
          <w:lang w:eastAsia="en-US"/>
        </w:rPr>
        <w:t xml:space="preserve"> tra questa e l’equazione della retta si ottiene il polinomio </w:t>
      </w:r>
      <w:r w:rsidRPr="009533B9">
        <w:rPr>
          <w:rFonts w:ascii="Bookman Old Style" w:hAnsi="Bookman Old Style" w:cs="Times New Roman"/>
          <w:i/>
          <w:sz w:val="22"/>
          <w:szCs w:val="22"/>
          <w:lang w:eastAsia="en-US"/>
        </w:rPr>
        <w:t>Q(x)= px</w:t>
      </w:r>
      <w:r w:rsidRPr="009533B9">
        <w:rPr>
          <w:rFonts w:ascii="Bookman Old Style" w:hAnsi="Bookman Old Style" w:cs="Times New Roman"/>
          <w:i/>
          <w:sz w:val="22"/>
          <w:szCs w:val="22"/>
          <w:vertAlign w:val="superscript"/>
          <w:lang w:eastAsia="en-US"/>
        </w:rPr>
        <w:t>2</w:t>
      </w:r>
      <w:r w:rsidRPr="009533B9">
        <w:rPr>
          <w:rFonts w:ascii="Bookman Old Style" w:hAnsi="Bookman Old Style" w:cs="Times New Roman"/>
          <w:i/>
          <w:sz w:val="22"/>
          <w:szCs w:val="22"/>
          <w:lang w:eastAsia="en-US"/>
        </w:rPr>
        <w:t xml:space="preserve"> – mx –c</w:t>
      </w:r>
      <w:r w:rsidRPr="009533B9">
        <w:rPr>
          <w:rFonts w:ascii="Bookman Old Style" w:hAnsi="Bookman Old Style" w:cs="Times New Roman"/>
          <w:sz w:val="22"/>
          <w:szCs w:val="22"/>
          <w:lang w:eastAsia="en-US"/>
        </w:rPr>
        <w:t xml:space="preserve"> , che dovendo avere una radice doppia in </w:t>
      </w:r>
      <w:r w:rsidRPr="009533B9">
        <w:rPr>
          <w:rFonts w:ascii="Bookman Old Style" w:hAnsi="Bookman Old Style" w:cs="Times New Roman"/>
          <w:i/>
          <w:sz w:val="22"/>
          <w:szCs w:val="22"/>
          <w:lang w:eastAsia="en-US"/>
        </w:rPr>
        <w:t>x</w:t>
      </w:r>
      <w:r w:rsidRPr="009533B9">
        <w:rPr>
          <w:rFonts w:ascii="Bookman Old Style" w:hAnsi="Bookman Old Style" w:cs="Times New Roman"/>
          <w:i/>
          <w:sz w:val="22"/>
          <w:szCs w:val="22"/>
          <w:vertAlign w:val="subscript"/>
          <w:lang w:eastAsia="en-US"/>
        </w:rPr>
        <w:t>0</w:t>
      </w:r>
      <w:r w:rsidRPr="009533B9">
        <w:rPr>
          <w:rFonts w:ascii="Bookman Old Style" w:hAnsi="Bookman Old Style" w:cs="Times New Roman"/>
          <w:sz w:val="22"/>
          <w:szCs w:val="22"/>
          <w:lang w:eastAsia="en-US"/>
        </w:rPr>
        <w:t xml:space="preserve"> dovrà essere della forma </w:t>
      </w:r>
      <w:r w:rsidRPr="009533B9">
        <w:rPr>
          <w:rFonts w:ascii="Bookman Old Style" w:hAnsi="Bookman Old Style" w:cs="Times New Roman"/>
          <w:i/>
          <w:sz w:val="22"/>
          <w:szCs w:val="22"/>
          <w:lang w:eastAsia="en-US"/>
        </w:rPr>
        <w:t>Q(x)=a(x–x</w:t>
      </w:r>
      <w:r w:rsidRPr="009533B9">
        <w:rPr>
          <w:rFonts w:ascii="Bookman Old Style" w:hAnsi="Bookman Old Style" w:cs="Times New Roman"/>
          <w:i/>
          <w:sz w:val="22"/>
          <w:szCs w:val="22"/>
          <w:vertAlign w:val="subscript"/>
          <w:lang w:eastAsia="en-US"/>
        </w:rPr>
        <w:t>0</w:t>
      </w:r>
      <w:r w:rsidRPr="009533B9">
        <w:rPr>
          <w:rFonts w:ascii="Bookman Old Style" w:hAnsi="Bookman Old Style" w:cs="Times New Roman"/>
          <w:i/>
          <w:sz w:val="22"/>
          <w:szCs w:val="22"/>
          <w:lang w:eastAsia="en-US"/>
        </w:rPr>
        <w:t>)</w:t>
      </w:r>
      <w:r w:rsidRPr="009533B9">
        <w:rPr>
          <w:rFonts w:ascii="Bookman Old Style" w:hAnsi="Bookman Old Style" w:cs="Times New Roman"/>
          <w:i/>
          <w:sz w:val="22"/>
          <w:szCs w:val="22"/>
          <w:vertAlign w:val="superscript"/>
          <w:lang w:eastAsia="en-US"/>
        </w:rPr>
        <w:t>2</w:t>
      </w:r>
      <w:r w:rsidRPr="009533B9">
        <w:rPr>
          <w:rFonts w:ascii="Bookman Old Style" w:hAnsi="Bookman Old Style" w:cs="Times New Roman"/>
          <w:sz w:val="22"/>
          <w:szCs w:val="22"/>
          <w:lang w:eastAsia="en-US"/>
        </w:rPr>
        <w:t>.</w:t>
      </w:r>
    </w:p>
    <w:p w:rsidR="00E7714A" w:rsidRPr="009533B9" w:rsidRDefault="00E7714A" w:rsidP="00203696">
      <w:pPr>
        <w:pStyle w:val="PlainText"/>
        <w:spacing w:line="360" w:lineRule="auto"/>
        <w:jc w:val="both"/>
        <w:rPr>
          <w:rFonts w:ascii="Bookman Old Style" w:hAnsi="Bookman Old Style" w:cs="Times New Roman"/>
          <w:sz w:val="22"/>
          <w:szCs w:val="22"/>
          <w:lang w:eastAsia="en-US"/>
        </w:rPr>
      </w:pPr>
      <w:r w:rsidRPr="009533B9">
        <w:rPr>
          <w:rFonts w:ascii="Bookman Old Style" w:hAnsi="Bookman Old Style" w:cs="Times New Roman"/>
          <w:sz w:val="22"/>
          <w:szCs w:val="22"/>
          <w:lang w:eastAsia="en-US"/>
        </w:rPr>
        <w:t xml:space="preserve"> Risulta dunque </w:t>
      </w:r>
      <w:r w:rsidRPr="009533B9">
        <w:rPr>
          <w:rFonts w:ascii="Bookman Old Style" w:hAnsi="Bookman Old Style" w:cs="Times New Roman"/>
          <w:i/>
          <w:sz w:val="22"/>
          <w:szCs w:val="22"/>
          <w:lang w:eastAsia="en-US"/>
        </w:rPr>
        <w:t>px</w:t>
      </w:r>
      <w:r w:rsidRPr="009533B9">
        <w:rPr>
          <w:rFonts w:ascii="Bookman Old Style" w:hAnsi="Bookman Old Style" w:cs="Times New Roman"/>
          <w:i/>
          <w:sz w:val="22"/>
          <w:szCs w:val="22"/>
          <w:vertAlign w:val="superscript"/>
          <w:lang w:eastAsia="en-US"/>
        </w:rPr>
        <w:t>2</w:t>
      </w:r>
      <w:r w:rsidRPr="009533B9">
        <w:rPr>
          <w:rFonts w:ascii="Bookman Old Style" w:hAnsi="Bookman Old Style" w:cs="Times New Roman"/>
          <w:i/>
          <w:sz w:val="22"/>
          <w:szCs w:val="22"/>
          <w:lang w:eastAsia="en-US"/>
        </w:rPr>
        <w:t xml:space="preserve"> –mx-c = a(x–x</w:t>
      </w:r>
      <w:r w:rsidRPr="009533B9">
        <w:rPr>
          <w:rFonts w:ascii="Bookman Old Style" w:hAnsi="Bookman Old Style" w:cs="Times New Roman"/>
          <w:i/>
          <w:sz w:val="22"/>
          <w:szCs w:val="22"/>
          <w:vertAlign w:val="subscript"/>
          <w:lang w:eastAsia="en-US"/>
        </w:rPr>
        <w:t>0</w:t>
      </w:r>
      <w:r w:rsidRPr="009533B9">
        <w:rPr>
          <w:rFonts w:ascii="Bookman Old Style" w:hAnsi="Bookman Old Style" w:cs="Times New Roman"/>
          <w:i/>
          <w:sz w:val="22"/>
          <w:szCs w:val="22"/>
          <w:lang w:eastAsia="en-US"/>
        </w:rPr>
        <w:t>)</w:t>
      </w:r>
      <w:r w:rsidRPr="009533B9">
        <w:rPr>
          <w:rFonts w:ascii="Bookman Old Style" w:hAnsi="Bookman Old Style" w:cs="Times New Roman"/>
          <w:i/>
          <w:sz w:val="22"/>
          <w:szCs w:val="22"/>
          <w:vertAlign w:val="superscript"/>
          <w:lang w:eastAsia="en-US"/>
        </w:rPr>
        <w:t>2</w:t>
      </w:r>
      <w:r w:rsidRPr="009533B9">
        <w:rPr>
          <w:rFonts w:ascii="Bookman Old Style" w:hAnsi="Bookman Old Style" w:cs="Times New Roman"/>
          <w:sz w:val="22"/>
          <w:szCs w:val="22"/>
          <w:lang w:eastAsia="en-US"/>
        </w:rPr>
        <w:t xml:space="preserve"> , da cui sviluppando e uguagliando i coefficienti delle potenze si ottiene </w:t>
      </w:r>
      <w:r w:rsidRPr="009533B9">
        <w:rPr>
          <w:rFonts w:ascii="Bookman Old Style" w:hAnsi="Bookman Old Style" w:cs="Times New Roman"/>
          <w:i/>
          <w:sz w:val="22"/>
          <w:szCs w:val="22"/>
          <w:lang w:eastAsia="en-US"/>
        </w:rPr>
        <w:t>a=p</w:t>
      </w:r>
      <w:r w:rsidRPr="009533B9">
        <w:rPr>
          <w:rFonts w:ascii="Bookman Old Style" w:hAnsi="Bookman Old Style" w:cs="Times New Roman"/>
          <w:sz w:val="22"/>
          <w:szCs w:val="22"/>
          <w:lang w:eastAsia="en-US"/>
        </w:rPr>
        <w:t xml:space="preserve"> e </w:t>
      </w:r>
      <w:r w:rsidRPr="009533B9">
        <w:rPr>
          <w:rFonts w:ascii="Bookman Old Style" w:hAnsi="Bookman Old Style" w:cs="Times New Roman"/>
          <w:i/>
          <w:sz w:val="22"/>
          <w:szCs w:val="22"/>
          <w:lang w:eastAsia="en-US"/>
        </w:rPr>
        <w:t>m=2ax</w:t>
      </w:r>
      <w:r w:rsidRPr="009533B9">
        <w:rPr>
          <w:rFonts w:ascii="Bookman Old Style" w:hAnsi="Bookman Old Style" w:cs="Times New Roman"/>
          <w:i/>
          <w:sz w:val="22"/>
          <w:szCs w:val="22"/>
          <w:vertAlign w:val="subscript"/>
          <w:lang w:eastAsia="en-US"/>
        </w:rPr>
        <w:t>0</w:t>
      </w:r>
      <w:r w:rsidRPr="009533B9">
        <w:rPr>
          <w:rFonts w:ascii="Bookman Old Style" w:hAnsi="Bookman Old Style" w:cs="Times New Roman"/>
          <w:i/>
          <w:sz w:val="22"/>
          <w:szCs w:val="22"/>
          <w:lang w:eastAsia="en-US"/>
        </w:rPr>
        <w:t>=2px</w:t>
      </w:r>
      <w:r w:rsidRPr="009533B9">
        <w:rPr>
          <w:rFonts w:ascii="Bookman Old Style" w:hAnsi="Bookman Old Style" w:cs="Times New Roman"/>
          <w:i/>
          <w:sz w:val="22"/>
          <w:szCs w:val="22"/>
          <w:vertAlign w:val="subscript"/>
          <w:lang w:eastAsia="en-US"/>
        </w:rPr>
        <w:t>0</w:t>
      </w:r>
      <w:r w:rsidRPr="009533B9">
        <w:rPr>
          <w:rFonts w:ascii="Bookman Old Style" w:hAnsi="Bookman Old Style" w:cs="Times New Roman"/>
          <w:sz w:val="22"/>
          <w:szCs w:val="22"/>
          <w:lang w:eastAsia="en-US"/>
        </w:rPr>
        <w:t xml:space="preserve"> e </w:t>
      </w:r>
      <w:r w:rsidRPr="009533B9">
        <w:rPr>
          <w:rFonts w:ascii="Bookman Old Style" w:hAnsi="Bookman Old Style" w:cs="Times New Roman"/>
          <w:i/>
          <w:sz w:val="22"/>
          <w:szCs w:val="22"/>
          <w:lang w:eastAsia="en-US"/>
        </w:rPr>
        <w:t>c=</w:t>
      </w:r>
      <w:r w:rsidRPr="009533B9">
        <w:rPr>
          <w:rFonts w:ascii="Bookman Old Style" w:hAnsi="Bookman Old Style" w:cs="Times New Roman"/>
          <w:sz w:val="22"/>
          <w:szCs w:val="22"/>
          <w:lang w:eastAsia="en-US"/>
        </w:rPr>
        <w:t xml:space="preserve">-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46"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860DB&quot;/&gt;&lt;wsp:rsid wsp:val=&quot;00F903AF&quot;/&gt;&lt;wsp:rsid wsp:val=&quot;00FA1B5A&quot;/&gt;&lt;wsp:rsid wsp:val=&quot;00FA723B&quot;/&gt;&lt;wsp:rsid wsp:val=&quot;00FB5235&quot;/&gt;&lt;wsp:rsid wsp:val=&quot;00FE1026&quot;/&gt;&lt;/wsp:rsids&gt;&lt;/w:docPr&gt;&lt;w:body&gt;&lt;w:p wsp:rsidR=&quot;00000000&quot; wsp:rsidRDefault=&quot;00F860DB&quot;&gt;&lt;m:oMathPara&gt;&lt;m:oMath&gt;&lt;m:r&gt;&lt;m:rPr&gt;&lt;m:sty m:val=&quot;p&quot;/&gt;&lt;/m:rPr&gt;&lt;w:rPr&gt;&lt;w:rFonts w:ascii=&quot;Cambria Math&quot; w:fareast=&quot;Calibri&quot; w:h-ansi=&quot;Cambria Math&quot; w:cs=&quot;Times New Roman&quot;/&gt;&lt;wx:font wx:val=&quot;Cambria Math&quot;/&gt;&lt;/w:rPr&gt;&lt;m:t&gt;p&lt;/m:t&gt;&lt;/m:r&gt;&lt;m:sSubSup&gt;&lt;m:sSubSupPr&gt;&lt;m:ctrlPr&gt;&lt;w:rPr&gt;&lt;w:rFonts w:ascii=&quot;Cambria Math&quot; w:fareast=&quot;Calibri&quot; w:h-ansi=&quot;Cambria Math&quot; w:cs=&quot;Times New Roman&quot;/&gt;&lt;wx:font wx:val=&quot;Cambria Math&quot;/&gt;&lt;/w:rPr&gt;&lt;/m:ctrlPr&gt;&lt;/m:sSubSup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up&gt;&lt;m:r&gt;&lt;m:rPr&gt;&lt;m:sty m:val=&quot;p&quot;/&gt;&lt;/m:rPr&gt;&lt;w:rPr&gt;&lt;w:rFonts w:ascii=&quot;Cambria Math&quot; w:fareast=&quot;Calibri&quot; w:h-ansi=&quot;Cambria Math&quot; w:cs=&quot;Times New Roman&quot;/&gt;&lt;wx:font wx:val=&quot;Cambria Math&quot;/&gt;&lt;/w:rPr&gt;&lt;m:t&gt;2&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2"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47" type="#_x0000_t75" style="width:21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860DB&quot;/&gt;&lt;wsp:rsid wsp:val=&quot;00F903AF&quot;/&gt;&lt;wsp:rsid wsp:val=&quot;00FA1B5A&quot;/&gt;&lt;wsp:rsid wsp:val=&quot;00FA723B&quot;/&gt;&lt;wsp:rsid wsp:val=&quot;00FB5235&quot;/&gt;&lt;wsp:rsid wsp:val=&quot;00FE1026&quot;/&gt;&lt;/wsp:rsids&gt;&lt;/w:docPr&gt;&lt;w:body&gt;&lt;w:p wsp:rsidR=&quot;00000000&quot; wsp:rsidRDefault=&quot;00F860DB&quot;&gt;&lt;m:oMathPara&gt;&lt;m:oMath&gt;&lt;m:r&gt;&lt;m:rPr&gt;&lt;m:sty m:val=&quot;p&quot;/&gt;&lt;/m:rPr&gt;&lt;w:rPr&gt;&lt;w:rFonts w:ascii=&quot;Cambria Math&quot; w:fareast=&quot;Calibri&quot; w:h-ansi=&quot;Cambria Math&quot; w:cs=&quot;Times New Roman&quot;/&gt;&lt;wx:font wx:val=&quot;Cambria Math&quot;/&gt;&lt;/w:rPr&gt;&lt;m:t&gt;p&lt;/m:t&gt;&lt;/m:r&gt;&lt;m:sSubSup&gt;&lt;m:sSubSupPr&gt;&lt;m:ctrlPr&gt;&lt;w:rPr&gt;&lt;w:rFonts w:ascii=&quot;Cambria Math&quot; w:fareast=&quot;Calibri&quot; w:h-ansi=&quot;Cambria Math&quot; w:cs=&quot;Times New Roman&quot;/&gt;&lt;wx:font wx:val=&quot;Cambria Math&quot;/&gt;&lt;/w:rPr&gt;&lt;/m:ctrlPr&gt;&lt;/m:sSubSup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up&gt;&lt;m:r&gt;&lt;m:rPr&gt;&lt;m:sty m:val=&quot;p&quot;/&gt;&lt;/m:rPr&gt;&lt;w:rPr&gt;&lt;w:rFonts w:ascii=&quot;Cambria Math&quot; w:fareast=&quot;Calibri&quot; w:h-ansi=&quot;Cambria Math&quot; w:cs=&quot;Times New Roman&quot;/&gt;&lt;wx:font wx:val=&quot;Cambria Math&quot;/&gt;&lt;/w:rPr&gt;&lt;m:t&gt;2&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2" o:title="" chromakey="white"/>
          </v:shape>
        </w:pict>
      </w:r>
      <w:r w:rsidRPr="00914925">
        <w:rPr>
          <w:rFonts w:ascii="Bookman Old Style" w:hAnsi="Bookman Old Style" w:cs="Times New Roman"/>
          <w:sz w:val="22"/>
          <w:szCs w:val="22"/>
          <w:lang w:eastAsia="en-US"/>
        </w:rPr>
        <w:fldChar w:fldCharType="end"/>
      </w:r>
      <w:r w:rsidRPr="009533B9">
        <w:rPr>
          <w:rFonts w:ascii="Bookman Old Style" w:hAnsi="Bookman Old Style" w:cs="Times New Roman"/>
          <w:sz w:val="22"/>
          <w:szCs w:val="22"/>
          <w:lang w:eastAsia="en-US"/>
        </w:rPr>
        <w:t xml:space="preserve">. La retta tangente ha dunque equazione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48" type="#_x0000_t75" style="width:8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16E32&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216E32&quot;&gt;&lt;m:oMathPara&gt;&lt;m:oMath&gt;&lt;m:r&gt;&lt;m:rPr&gt;&lt;m:sty m:val=&quot;p&quot;/&gt;&lt;/m:rPr&gt;&lt;w:rPr&gt;&lt;w:rFonts w:ascii=&quot;Cambria Math&quot; w:fareast=&quot;Calibri&quot; w:h-ansi=&quot;Cambria Math&quot; w:cs=&quot;Times New Roman&quot;/&gt;&lt;wx:font wx:val=&quot;Cambria Math&quot;/&gt;&lt;/w:rPr&gt;&lt;m:t&gt;y=2p&lt;/m:t&gt;&lt;/m:r&gt;&lt;m:sSub&gt;&lt;m:sSubPr&gt;&lt;m:ctrlPr&gt;&lt;w:rPr&gt;&lt;w:rFonts w:ascii=&quot;Cambria Math&quot; w:fareast=&quot;Calibri&quot; w:h-ansi=&quot;Cambria Math&quot; w:cs=&quot;Times New Roman&quot;/&gt;&lt;wx:font wx:val=&quot;Cambria Math&quot;/&gt;&lt;/w:rPr&gt;&lt;/m:ctrlPr&gt;&lt;/m:sSub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Sub&gt;&lt;m:r&gt;&lt;m:rPr&gt;&lt;m:sty m:val=&quot;p&quot;/&gt;&lt;/m:rPr&gt;&lt;w:rPr&gt;&lt;w:rFonts w:ascii=&quot;Cambria Math&quot; w:fareast=&quot;Calibri&quot; w:h-ansi=&quot;Cambria Math&quot; w:cs=&quot;Times New Roman&quot;/&gt;&lt;wx:font wx:val=&quot;Cambria Math&quot;/&gt;&lt;/w:rPr&gt;&lt;m:t&gt;x-p&lt;/m:t&gt;&lt;/m:r&gt;&lt;m:sSubSup&gt;&lt;m:sSubSupPr&gt;&lt;m:ctrlPr&gt;&lt;w:rPr&gt;&lt;w:rFonts w:ascii=&quot;Cambria Math&quot; w:fareast=&quot;Calibri&quot; w:h-ansi=&quot;Cambria Math&quot; w:cs=&quot;Times New Roman&quot;/&gt;&lt;wx:font wx:val=&quot;Cambria Math&quot;/&gt;&lt;/w:rPr&gt;&lt;/m:ctrlPr&gt;&lt;/m:sSubSup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up&gt;&lt;m:r&gt;&lt;m:rPr&gt;&lt;m:sty m:val=&quot;p&quot;/&gt;&lt;/m:rPr&gt;&lt;w:rPr&gt;&lt;w:rFonts w:ascii=&quot;Cambria Math&quot; w:fareast=&quot;Calibri&quot; w:h-ansi=&quot;Cambria Math&quot; w:cs=&quot;Times New Roman&quot;/&gt;&lt;wx:font wx:val=&quot;Cambria Math&quot;/&gt;&lt;/w:rPr&gt;&lt;m:t&gt;2&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3"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49" type="#_x0000_t75" style="width:8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16E32&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216E32&quot;&gt;&lt;m:oMathPara&gt;&lt;m:oMath&gt;&lt;m:r&gt;&lt;m:rPr&gt;&lt;m:sty m:val=&quot;p&quot;/&gt;&lt;/m:rPr&gt;&lt;w:rPr&gt;&lt;w:rFonts w:ascii=&quot;Cambria Math&quot; w:fareast=&quot;Calibri&quot; w:h-ansi=&quot;Cambria Math&quot; w:cs=&quot;Times New Roman&quot;/&gt;&lt;wx:font wx:val=&quot;Cambria Math&quot;/&gt;&lt;/w:rPr&gt;&lt;m:t&gt;y=2p&lt;/m:t&gt;&lt;/m:r&gt;&lt;m:sSub&gt;&lt;m:sSubPr&gt;&lt;m:ctrlPr&gt;&lt;w:rPr&gt;&lt;w:rFonts w:ascii=&quot;Cambria Math&quot; w:fareast=&quot;Calibri&quot; w:h-ansi=&quot;Cambria Math&quot; w:cs=&quot;Times New Roman&quot;/&gt;&lt;wx:font wx:val=&quot;Cambria Math&quot;/&gt;&lt;/w:rPr&gt;&lt;/m:ctrlPr&gt;&lt;/m:sSub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Sub&gt;&lt;m:r&gt;&lt;m:rPr&gt;&lt;m:sty m:val=&quot;p&quot;/&gt;&lt;/m:rPr&gt;&lt;w:rPr&gt;&lt;w:rFonts w:ascii=&quot;Cambria Math&quot; w:fareast=&quot;Calibri&quot; w:h-ansi=&quot;Cambria Math&quot; w:cs=&quot;Times New Roman&quot;/&gt;&lt;wx:font wx:val=&quot;Cambria Math&quot;/&gt;&lt;/w:rPr&gt;&lt;m:t&gt;x-p&lt;/m:t&gt;&lt;/m:r&gt;&lt;m:sSubSup&gt;&lt;m:sSubSupPr&gt;&lt;m:ctrlPr&gt;&lt;w:rPr&gt;&lt;w:rFonts w:ascii=&quot;Cambria Math&quot; w:fareast=&quot;Calibri&quot; w:h-ansi=&quot;Cambria Math&quot; w:cs=&quot;Times New Roman&quot;/&gt;&lt;wx:font wx:val=&quot;Cambria Math&quot;/&gt;&lt;/w:rPr&gt;&lt;/m:ctrlPr&gt;&lt;/m:sSubSupPr&gt;&lt;m:e&gt;&lt;m:r&gt;&lt;m:rPr&gt;&lt;m:sty m:val=&quot;p&quot;/&gt;&lt;/m:rPr&gt;&lt;w:rPr&gt;&lt;w:rFonts w:ascii=&quot;Cambria Math&quot; w:fareast=&quot;Calibri&quot; w:h-ansi=&quot;Cambria Math&quot; w:cs=&quot;Times New Roman&quot;/&gt;&lt;wx:font wx:val=&quot;Cambria Math&quot;/&gt;&lt;/w:rPr&gt;&lt;m:t&gt;x&lt;/m:t&gt;&lt;/m:r&gt;&lt;/m:e&gt;&lt;m:sub&gt;&lt;m:r&gt;&lt;m:rPr&gt;&lt;m:sty m:val=&quot;p&quot;/&gt;&lt;/m:rPr&gt;&lt;w:rPr&gt;&lt;w:rFonts w:ascii=&quot;Cambria Math&quot; w:fareast=&quot;Calibri&quot; w:h-ansi=&quot;Cambria Math&quot; w:cs=&quot;Times New Roman&quot;/&gt;&lt;wx:font wx:val=&quot;Cambria Math&quot;/&gt;&lt;/w:rPr&gt;&lt;m:t&gt;0&lt;/m:t&gt;&lt;/m:r&gt;&lt;/m:sub&gt;&lt;m:sup&gt;&lt;m:r&gt;&lt;m:rPr&gt;&lt;m:sty m:val=&quot;p&quot;/&gt;&lt;/m:rPr&gt;&lt;w:rPr&gt;&lt;w:rFonts w:ascii=&quot;Cambria Math&quot; w:fareast=&quot;Calibri&quot; w:h-ansi=&quot;Cambria Math&quot; w:cs=&quot;Times New Roman&quot;/&gt;&lt;wx:font wx:val=&quot;Cambria Math&quot;/&gt;&lt;/w:rPr&gt;&lt;m:t&gt;2&lt;/m:t&gt;&lt;/m:r&gt;&lt;/m:sup&gt;&lt;/m:sSub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3" o:title="" chromakey="white"/>
          </v:shape>
        </w:pict>
      </w:r>
      <w:r w:rsidRPr="00914925">
        <w:rPr>
          <w:rFonts w:ascii="Bookman Old Style" w:hAnsi="Bookman Old Style" w:cs="Times New Roman"/>
          <w:sz w:val="22"/>
          <w:szCs w:val="22"/>
          <w:lang w:eastAsia="en-US"/>
        </w:rPr>
        <w:fldChar w:fldCharType="end"/>
      </w:r>
      <w:r w:rsidRPr="009533B9">
        <w:rPr>
          <w:rFonts w:ascii="Bookman Old Style" w:hAnsi="Bookman Old Style" w:cs="Times New Roman"/>
          <w:sz w:val="22"/>
          <w:szCs w:val="22"/>
          <w:lang w:eastAsia="en-US"/>
        </w:rPr>
        <w:t>.</w:t>
      </w:r>
    </w:p>
    <w:p w:rsidR="00E7714A" w:rsidRPr="001026D1" w:rsidRDefault="00E7714A" w:rsidP="00203696">
      <w:pPr>
        <w:pStyle w:val="PlainText"/>
        <w:spacing w:line="360" w:lineRule="auto"/>
        <w:jc w:val="both"/>
        <w:rPr>
          <w:rFonts w:ascii="Bookman Old Style" w:hAnsi="Bookman Old Style" w:cs="Times New Roman"/>
          <w:b/>
          <w:sz w:val="24"/>
          <w:szCs w:val="24"/>
        </w:rPr>
      </w:pPr>
      <w:r w:rsidRPr="001026D1">
        <w:rPr>
          <w:rFonts w:ascii="Bookman Old Style" w:hAnsi="Bookman Old Style" w:cs="Times New Roman"/>
          <w:b/>
          <w:iCs/>
          <w:sz w:val="24"/>
          <w:szCs w:val="24"/>
        </w:rPr>
        <w:t>Il metodo di Fermat</w:t>
      </w:r>
      <w:r>
        <w:rPr>
          <w:rFonts w:ascii="Bookman Old Style" w:hAnsi="Bookman Old Style" w:cs="Times New Roman"/>
          <w:b/>
          <w:iCs/>
          <w:sz w:val="24"/>
          <w:szCs w:val="24"/>
        </w:rPr>
        <w:t>.</w:t>
      </w:r>
    </w:p>
    <w:p w:rsidR="00E7714A" w:rsidRPr="008600F3" w:rsidRDefault="00E7714A" w:rsidP="00203696">
      <w:pPr>
        <w:spacing w:line="360" w:lineRule="auto"/>
        <w:jc w:val="both"/>
        <w:rPr>
          <w:rFonts w:ascii="Bookman Old Style" w:hAnsi="Bookman Old Style"/>
        </w:rPr>
      </w:pPr>
      <w:r>
        <w:rPr>
          <w:rFonts w:ascii="Bookman Old Style" w:hAnsi="Bookman Old Style"/>
        </w:rPr>
        <w:t>D</w:t>
      </w:r>
      <w:r w:rsidRPr="008600F3">
        <w:rPr>
          <w:rFonts w:ascii="Bookman Old Style" w:hAnsi="Bookman Old Style"/>
        </w:rPr>
        <w:t xml:space="preserve">opo la pubblicazione della Géométrie di Descartes, Pierre Fermat scrive una lettera a Mersenne, in cui espone un suo metodo per trovare i massimi e i minimi, con applicazioni al problema delle tangenti.  Fermat considera una relazione che si ottiene scrivendo la proprietà caratteristica della curva </w:t>
      </w:r>
      <w:r>
        <w:rPr>
          <w:rFonts w:ascii="Bookman Old Style" w:hAnsi="Bookman Old Style"/>
        </w:rPr>
        <w:t>per i punti sulla tangente, che chiama adequazione.</w:t>
      </w:r>
      <w:r w:rsidRPr="008600F3">
        <w:rPr>
          <w:rFonts w:ascii="Bookman Old Style" w:hAnsi="Bookman Old Style"/>
        </w:rPr>
        <w:t xml:space="preserve"> </w:t>
      </w:r>
    </w:p>
    <w:p w:rsidR="00E7714A" w:rsidRPr="008600F3" w:rsidRDefault="00E7714A" w:rsidP="00203696">
      <w:pPr>
        <w:pStyle w:val="PlainText"/>
        <w:spacing w:line="360" w:lineRule="auto"/>
        <w:jc w:val="both"/>
        <w:rPr>
          <w:rFonts w:ascii="Bookman Old Style" w:hAnsi="Bookman Old Style" w:cs="Times New Roman"/>
          <w:sz w:val="22"/>
          <w:szCs w:val="22"/>
          <w:lang w:eastAsia="en-US"/>
        </w:rPr>
      </w:pPr>
      <w:r w:rsidRPr="008600F3">
        <w:rPr>
          <w:rFonts w:ascii="Bookman Old Style" w:hAnsi="Bookman Old Style" w:cs="Times New Roman"/>
          <w:sz w:val="22"/>
          <w:szCs w:val="22"/>
          <w:lang w:eastAsia="en-US"/>
        </w:rPr>
        <w:t xml:space="preserve">Ad esempio consideriamo la parabola di equazione </w:t>
      </w:r>
      <w:r w:rsidRPr="008600F3">
        <w:rPr>
          <w:rFonts w:ascii="Bookman Old Style" w:hAnsi="Bookman Old Style" w:cs="Times New Roman"/>
          <w:i/>
          <w:sz w:val="22"/>
          <w:szCs w:val="22"/>
          <w:lang w:eastAsia="en-US"/>
        </w:rPr>
        <w:t>y=px</w:t>
      </w:r>
      <w:r w:rsidRPr="008600F3">
        <w:rPr>
          <w:rFonts w:ascii="Bookman Old Style" w:hAnsi="Bookman Old Style" w:cs="Times New Roman"/>
          <w:i/>
          <w:sz w:val="22"/>
          <w:szCs w:val="22"/>
          <w:vertAlign w:val="superscript"/>
          <w:lang w:eastAsia="en-US"/>
        </w:rPr>
        <w:t>2</w:t>
      </w:r>
      <w:r w:rsidRPr="008600F3">
        <w:rPr>
          <w:rFonts w:ascii="Bookman Old Style" w:hAnsi="Bookman Old Style" w:cs="Times New Roman"/>
          <w:sz w:val="22"/>
          <w:szCs w:val="22"/>
          <w:lang w:eastAsia="en-US"/>
        </w:rPr>
        <w:t>.</w:t>
      </w:r>
    </w:p>
    <w:p w:rsidR="00E7714A" w:rsidRPr="008600F3" w:rsidRDefault="00E7714A" w:rsidP="00203696">
      <w:pPr>
        <w:pStyle w:val="PlainText"/>
        <w:spacing w:line="360" w:lineRule="auto"/>
        <w:jc w:val="both"/>
        <w:rPr>
          <w:rFonts w:ascii="Bookman Old Style" w:hAnsi="Bookman Old Style" w:cs="Times New Roman"/>
          <w:sz w:val="22"/>
          <w:szCs w:val="22"/>
          <w:lang w:eastAsia="en-US"/>
        </w:rPr>
      </w:pPr>
      <w:r w:rsidRPr="008600F3">
        <w:rPr>
          <w:rFonts w:ascii="Bookman Old Style" w:hAnsi="Bookman Old Style" w:cs="Times New Roman"/>
          <w:sz w:val="22"/>
          <w:szCs w:val="22"/>
          <w:lang w:eastAsia="en-US"/>
        </w:rPr>
        <w:t xml:space="preserve">L’adequazione consiste nello scrivere questa proprietà non per i punti della parabola (per i quali vale rigorosamente) ma per quelli della tangente  </w:t>
      </w:r>
      <w:r w:rsidRPr="008600F3">
        <w:rPr>
          <w:rFonts w:ascii="Bookman Old Style" w:hAnsi="Bookman Old Style" w:cs="Times New Roman"/>
          <w:i/>
          <w:sz w:val="22"/>
          <w:szCs w:val="22"/>
          <w:lang w:eastAsia="en-US"/>
        </w:rPr>
        <w:t>y–y</w:t>
      </w:r>
      <w:r w:rsidRPr="008600F3">
        <w:rPr>
          <w:rFonts w:ascii="Bookman Old Style" w:hAnsi="Bookman Old Style" w:cs="Times New Roman"/>
          <w:i/>
          <w:sz w:val="22"/>
          <w:szCs w:val="22"/>
          <w:vertAlign w:val="subscript"/>
          <w:lang w:eastAsia="en-US"/>
        </w:rPr>
        <w:t>0</w:t>
      </w:r>
      <w:r w:rsidRPr="008600F3">
        <w:rPr>
          <w:rFonts w:ascii="Bookman Old Style" w:hAnsi="Bookman Old Style" w:cs="Times New Roman"/>
          <w:i/>
          <w:sz w:val="22"/>
          <w:szCs w:val="22"/>
          <w:lang w:eastAsia="en-US"/>
        </w:rPr>
        <w:t xml:space="preserve"> = m(x–x</w:t>
      </w:r>
      <w:r w:rsidRPr="008600F3">
        <w:rPr>
          <w:rFonts w:ascii="Bookman Old Style" w:hAnsi="Bookman Old Style" w:cs="Times New Roman"/>
          <w:i/>
          <w:sz w:val="22"/>
          <w:szCs w:val="22"/>
          <w:vertAlign w:val="subscript"/>
          <w:lang w:eastAsia="en-US"/>
        </w:rPr>
        <w:t>0</w:t>
      </w:r>
      <w:r w:rsidRPr="008600F3">
        <w:rPr>
          <w:rFonts w:ascii="Bookman Old Style" w:hAnsi="Bookman Old Style" w:cs="Times New Roman"/>
          <w:i/>
          <w:sz w:val="22"/>
          <w:szCs w:val="22"/>
          <w:lang w:eastAsia="en-US"/>
        </w:rPr>
        <w:t>).</w:t>
      </w:r>
    </w:p>
    <w:p w:rsidR="00E7714A" w:rsidRPr="008600F3" w:rsidRDefault="00E7714A" w:rsidP="00203696">
      <w:pPr>
        <w:pStyle w:val="PlainText"/>
        <w:spacing w:line="360" w:lineRule="auto"/>
        <w:jc w:val="both"/>
        <w:rPr>
          <w:rFonts w:ascii="Bookman Old Style" w:hAnsi="Bookman Old Style" w:cs="Times New Roman"/>
          <w:sz w:val="22"/>
          <w:szCs w:val="22"/>
          <w:lang w:eastAsia="en-US"/>
        </w:rPr>
      </w:pPr>
      <w:r w:rsidRPr="008600F3">
        <w:rPr>
          <w:rFonts w:ascii="Bookman Old Style" w:hAnsi="Bookman Old Style" w:cs="Times New Roman"/>
          <w:sz w:val="22"/>
          <w:szCs w:val="22"/>
          <w:lang w:eastAsia="en-US"/>
        </w:rPr>
        <w:t xml:space="preserve">Indicando con ≈ l’adequazione, si avrà allora </w:t>
      </w:r>
    </w:p>
    <w:p w:rsidR="00E7714A" w:rsidRPr="008600F3" w:rsidRDefault="00E7714A" w:rsidP="00203696">
      <w:pPr>
        <w:pStyle w:val="PlainText"/>
        <w:spacing w:line="360" w:lineRule="auto"/>
        <w:jc w:val="center"/>
        <w:rPr>
          <w:rFonts w:ascii="Bookman Old Style" w:hAnsi="Bookman Old Style" w:cs="Times New Roman"/>
          <w:i/>
          <w:sz w:val="22"/>
          <w:szCs w:val="22"/>
          <w:lang w:eastAsia="en-US"/>
        </w:rPr>
      </w:pPr>
      <w:r w:rsidRPr="008600F3">
        <w:rPr>
          <w:rFonts w:ascii="Bookman Old Style" w:hAnsi="Bookman Old Style" w:cs="Times New Roman"/>
          <w:i/>
          <w:sz w:val="22"/>
          <w:szCs w:val="22"/>
          <w:lang w:eastAsia="en-US"/>
        </w:rPr>
        <w:t>px</w:t>
      </w:r>
      <w:r w:rsidRPr="00181E8D">
        <w:rPr>
          <w:rFonts w:ascii="Bookman Old Style" w:hAnsi="Bookman Old Style" w:cs="Times New Roman"/>
          <w:i/>
          <w:sz w:val="22"/>
          <w:szCs w:val="22"/>
          <w:vertAlign w:val="superscript"/>
          <w:lang w:eastAsia="en-US"/>
        </w:rPr>
        <w:t>2</w:t>
      </w:r>
      <w:r w:rsidRPr="008600F3">
        <w:rPr>
          <w:rFonts w:ascii="Bookman Old Style" w:hAnsi="Bookman Old Style" w:cs="Times New Roman"/>
          <w:i/>
          <w:sz w:val="22"/>
          <w:szCs w:val="22"/>
          <w:lang w:eastAsia="en-US"/>
        </w:rPr>
        <w:t>–y</w:t>
      </w:r>
      <w:r w:rsidRPr="008600F3">
        <w:rPr>
          <w:rFonts w:ascii="Bookman Old Style" w:hAnsi="Bookman Old Style" w:cs="Times New Roman"/>
          <w:i/>
          <w:sz w:val="22"/>
          <w:szCs w:val="22"/>
          <w:vertAlign w:val="subscript"/>
          <w:lang w:eastAsia="en-US"/>
        </w:rPr>
        <w:t>0</w:t>
      </w:r>
      <w:r w:rsidRPr="008600F3">
        <w:rPr>
          <w:rFonts w:ascii="Bookman Old Style" w:hAnsi="Bookman Old Style" w:cs="Times New Roman"/>
          <w:i/>
          <w:sz w:val="22"/>
          <w:szCs w:val="22"/>
          <w:lang w:eastAsia="en-US"/>
        </w:rPr>
        <w:t xml:space="preserve"> ≈ m(x–x</w:t>
      </w:r>
      <w:r w:rsidRPr="008600F3">
        <w:rPr>
          <w:rFonts w:ascii="Bookman Old Style" w:hAnsi="Bookman Old Style" w:cs="Times New Roman"/>
          <w:i/>
          <w:sz w:val="22"/>
          <w:szCs w:val="22"/>
          <w:vertAlign w:val="subscript"/>
          <w:lang w:eastAsia="en-US"/>
        </w:rPr>
        <w:t>0</w:t>
      </w:r>
      <w:r w:rsidRPr="008600F3">
        <w:rPr>
          <w:rFonts w:ascii="Bookman Old Style" w:hAnsi="Bookman Old Style" w:cs="Times New Roman"/>
          <w:i/>
          <w:sz w:val="22"/>
          <w:szCs w:val="22"/>
          <w:lang w:eastAsia="en-US"/>
        </w:rPr>
        <w:t>)</w:t>
      </w:r>
    </w:p>
    <w:p w:rsidR="00E7714A" w:rsidRPr="008600F3" w:rsidRDefault="00E7714A" w:rsidP="00203696">
      <w:pPr>
        <w:spacing w:line="360" w:lineRule="auto"/>
        <w:jc w:val="both"/>
        <w:rPr>
          <w:rFonts w:ascii="Bookman Old Style" w:hAnsi="Bookman Old Style"/>
        </w:rPr>
      </w:pPr>
    </w:p>
    <w:p w:rsidR="00E7714A" w:rsidRPr="008600F3" w:rsidRDefault="00E7714A" w:rsidP="00203696">
      <w:pPr>
        <w:spacing w:line="360" w:lineRule="auto"/>
        <w:jc w:val="both"/>
        <w:rPr>
          <w:rFonts w:ascii="Bookman Old Style" w:hAnsi="Bookman Old Style"/>
        </w:rPr>
      </w:pPr>
      <w:r w:rsidRPr="008600F3">
        <w:rPr>
          <w:rFonts w:ascii="Bookman Old Style" w:hAnsi="Bookman Old Style"/>
        </w:rPr>
        <w:t>In questo modo si ottiene una relazione approssimata (l’adequazione) che diventa un’equazione se il punto sulla tangente coincide con quello di contatto.</w:t>
      </w:r>
    </w:p>
    <w:p w:rsidR="00E7714A" w:rsidRPr="008600F3" w:rsidRDefault="00E7714A" w:rsidP="00203696">
      <w:pPr>
        <w:spacing w:line="360" w:lineRule="auto"/>
        <w:jc w:val="both"/>
        <w:rPr>
          <w:rFonts w:ascii="Bookman Old Style" w:hAnsi="Bookman Old Style"/>
          <w:i/>
        </w:rPr>
      </w:pPr>
      <w:r w:rsidRPr="008600F3">
        <w:rPr>
          <w:rFonts w:ascii="Bookman Old Style" w:hAnsi="Bookman Old Style"/>
        </w:rPr>
        <w:t xml:space="preserve">Poiché </w:t>
      </w:r>
      <w:r w:rsidRPr="008600F3">
        <w:rPr>
          <w:rFonts w:ascii="Bookman Old Style" w:hAnsi="Bookman Old Style"/>
          <w:i/>
        </w:rPr>
        <w:t>y</w:t>
      </w:r>
      <w:r w:rsidRPr="008600F3">
        <w:rPr>
          <w:rFonts w:ascii="Bookman Old Style" w:hAnsi="Bookman Old Style"/>
          <w:i/>
          <w:vertAlign w:val="subscript"/>
        </w:rPr>
        <w:t>0</w:t>
      </w:r>
      <w:r w:rsidRPr="008600F3">
        <w:rPr>
          <w:rFonts w:ascii="Bookman Old Style" w:hAnsi="Bookman Old Style"/>
          <w:i/>
        </w:rPr>
        <w:t>=px</w:t>
      </w:r>
      <w:r w:rsidRPr="008600F3">
        <w:rPr>
          <w:rFonts w:ascii="Bookman Old Style" w:hAnsi="Bookman Old Style"/>
          <w:i/>
          <w:vertAlign w:val="subscript"/>
        </w:rPr>
        <w:t>0</w:t>
      </w:r>
      <w:r w:rsidRPr="008600F3">
        <w:rPr>
          <w:rFonts w:ascii="Bookman Old Style" w:hAnsi="Bookman Old Style"/>
          <w:i/>
          <w:vertAlign w:val="superscript"/>
        </w:rPr>
        <w:t>2</w:t>
      </w:r>
      <w:r w:rsidRPr="008600F3">
        <w:rPr>
          <w:rFonts w:ascii="Bookman Old Style" w:hAnsi="Bookman Old Style"/>
          <w:i/>
        </w:rPr>
        <w:t>,</w:t>
      </w:r>
      <w:r w:rsidRPr="008600F3">
        <w:rPr>
          <w:rFonts w:ascii="Bookman Old Style" w:hAnsi="Bookman Old Style"/>
        </w:rPr>
        <w:t xml:space="preserve"> avremo </w:t>
      </w:r>
      <w:r w:rsidRPr="008600F3">
        <w:rPr>
          <w:rFonts w:ascii="Bookman Old Style" w:hAnsi="Bookman Old Style"/>
          <w:i/>
        </w:rPr>
        <w:t>px</w:t>
      </w:r>
      <w:r w:rsidRPr="008600F3">
        <w:rPr>
          <w:rFonts w:ascii="Bookman Old Style" w:hAnsi="Bookman Old Style"/>
          <w:i/>
          <w:vertAlign w:val="superscript"/>
        </w:rPr>
        <w:t>2</w:t>
      </w:r>
      <w:r w:rsidRPr="008600F3">
        <w:rPr>
          <w:rFonts w:ascii="Bookman Old Style" w:hAnsi="Bookman Old Style"/>
          <w:i/>
        </w:rPr>
        <w:t>– px</w:t>
      </w:r>
      <w:r w:rsidRPr="008600F3">
        <w:rPr>
          <w:rFonts w:ascii="Bookman Old Style" w:hAnsi="Bookman Old Style"/>
          <w:i/>
          <w:vertAlign w:val="subscript"/>
        </w:rPr>
        <w:t>0</w:t>
      </w:r>
      <w:r w:rsidRPr="008600F3">
        <w:rPr>
          <w:rFonts w:ascii="Bookman Old Style" w:hAnsi="Bookman Old Style"/>
          <w:i/>
          <w:vertAlign w:val="superscript"/>
        </w:rPr>
        <w:t>2</w:t>
      </w:r>
      <w:r w:rsidRPr="008600F3">
        <w:rPr>
          <w:rFonts w:ascii="Bookman Old Style" w:hAnsi="Bookman Old Style"/>
          <w:i/>
        </w:rPr>
        <w:t xml:space="preserve"> ≈ m(x–x</w:t>
      </w:r>
      <w:r w:rsidRPr="008600F3">
        <w:rPr>
          <w:rFonts w:ascii="Bookman Old Style" w:hAnsi="Bookman Old Style"/>
          <w:i/>
          <w:vertAlign w:val="subscript"/>
        </w:rPr>
        <w:t>0</w:t>
      </w:r>
      <w:r w:rsidRPr="008600F3">
        <w:rPr>
          <w:rFonts w:ascii="Bookman Old Style" w:hAnsi="Bookman Old Style"/>
          <w:i/>
        </w:rPr>
        <w:t>).</w:t>
      </w:r>
      <w:r w:rsidRPr="008600F3">
        <w:rPr>
          <w:rFonts w:ascii="Bookman Old Style" w:hAnsi="Bookman Old Style"/>
        </w:rPr>
        <w:t xml:space="preserve"> Dividendo ambo i membri per </w:t>
      </w:r>
      <w:r w:rsidRPr="008600F3">
        <w:rPr>
          <w:rFonts w:ascii="Bookman Old Style" w:hAnsi="Bookman Old Style"/>
          <w:i/>
        </w:rPr>
        <w:t>x–x</w:t>
      </w:r>
      <w:r w:rsidRPr="008600F3">
        <w:rPr>
          <w:rFonts w:ascii="Bookman Old Style" w:hAnsi="Bookman Old Style"/>
          <w:i/>
          <w:vertAlign w:val="subscript"/>
        </w:rPr>
        <w:t>0</w:t>
      </w:r>
      <w:r w:rsidRPr="008600F3">
        <w:rPr>
          <w:rFonts w:ascii="Bookman Old Style" w:hAnsi="Bookman Old Style"/>
        </w:rPr>
        <w:t xml:space="preserve"> otteniamo </w:t>
      </w:r>
      <w:r w:rsidRPr="008600F3">
        <w:rPr>
          <w:rFonts w:ascii="Bookman Old Style" w:hAnsi="Bookman Old Style"/>
          <w:i/>
        </w:rPr>
        <w:t>p(x+x</w:t>
      </w:r>
      <w:r w:rsidRPr="008600F3">
        <w:rPr>
          <w:rFonts w:ascii="Bookman Old Style" w:hAnsi="Bookman Old Style"/>
          <w:i/>
          <w:vertAlign w:val="subscript"/>
        </w:rPr>
        <w:t>0</w:t>
      </w:r>
      <w:r w:rsidRPr="008600F3">
        <w:rPr>
          <w:rFonts w:ascii="Bookman Old Style" w:hAnsi="Bookman Old Style"/>
          <w:i/>
        </w:rPr>
        <w:t>) ≈ m.</w:t>
      </w:r>
    </w:p>
    <w:p w:rsidR="00E7714A" w:rsidRPr="008600F3" w:rsidRDefault="00E7714A" w:rsidP="00203696">
      <w:pPr>
        <w:spacing w:line="360" w:lineRule="auto"/>
        <w:jc w:val="both"/>
        <w:rPr>
          <w:rFonts w:ascii="Bookman Old Style" w:hAnsi="Bookman Old Style"/>
        </w:rPr>
      </w:pPr>
      <w:r w:rsidRPr="008600F3">
        <w:rPr>
          <w:rFonts w:ascii="Bookman Old Style" w:hAnsi="Bookman Old Style"/>
        </w:rPr>
        <w:t xml:space="preserve">Se ora il punto sulla tangente coincide con il punto di contatto, cioè se </w:t>
      </w:r>
      <w:r w:rsidRPr="008600F3">
        <w:rPr>
          <w:rFonts w:ascii="Bookman Old Style" w:hAnsi="Bookman Old Style"/>
          <w:i/>
        </w:rPr>
        <w:t>x=x</w:t>
      </w:r>
      <w:r w:rsidRPr="00EA3CD7">
        <w:rPr>
          <w:rFonts w:ascii="Bookman Old Style" w:hAnsi="Bookman Old Style"/>
          <w:i/>
          <w:vertAlign w:val="subscript"/>
        </w:rPr>
        <w:t>0</w:t>
      </w:r>
      <w:r w:rsidRPr="008600F3">
        <w:rPr>
          <w:rFonts w:ascii="Bookman Old Style" w:hAnsi="Bookman Old Style"/>
        </w:rPr>
        <w:t>, l’adequazione diventa un’equazione esatta.</w:t>
      </w:r>
    </w:p>
    <w:p w:rsidR="00E7714A" w:rsidRPr="00EA3CD7" w:rsidRDefault="00E7714A" w:rsidP="00203696">
      <w:pPr>
        <w:spacing w:line="360" w:lineRule="auto"/>
        <w:jc w:val="both"/>
        <w:rPr>
          <w:rFonts w:ascii="Bookman Old Style" w:hAnsi="Bookman Old Style"/>
        </w:rPr>
      </w:pPr>
      <w:r w:rsidRPr="00EA3CD7">
        <w:rPr>
          <w:rFonts w:ascii="Bookman Old Style" w:hAnsi="Bookman Old Style"/>
        </w:rPr>
        <w:t xml:space="preserve">Risulta allora </w:t>
      </w:r>
      <w:r w:rsidRPr="009E59C1">
        <w:rPr>
          <w:rFonts w:ascii="Bookman Old Style" w:hAnsi="Bookman Old Style"/>
          <w:i/>
        </w:rPr>
        <w:t>m=2px</w:t>
      </w:r>
      <w:r w:rsidRPr="009E59C1">
        <w:rPr>
          <w:rFonts w:ascii="Bookman Old Style" w:hAnsi="Bookman Old Style"/>
          <w:i/>
          <w:vertAlign w:val="subscript"/>
        </w:rPr>
        <w:t>0</w:t>
      </w:r>
      <w:r w:rsidRPr="00EA3CD7">
        <w:rPr>
          <w:rFonts w:ascii="Bookman Old Style" w:hAnsi="Bookman Old Style"/>
        </w:rPr>
        <w:t>, da cui si ottiene la retta tangente.</w:t>
      </w:r>
    </w:p>
    <w:p w:rsidR="00E7714A" w:rsidRPr="00EA3CD7" w:rsidRDefault="00E7714A" w:rsidP="00203696">
      <w:pPr>
        <w:spacing w:line="360" w:lineRule="auto"/>
        <w:jc w:val="both"/>
        <w:rPr>
          <w:rFonts w:ascii="Bookman Old Style" w:hAnsi="Bookman Old Style"/>
        </w:rPr>
      </w:pPr>
      <w:r w:rsidRPr="00EA3CD7">
        <w:rPr>
          <w:rFonts w:ascii="Bookman Old Style" w:hAnsi="Bookman Old Style"/>
        </w:rPr>
        <w:t>Il me</w:t>
      </w:r>
      <w:r>
        <w:rPr>
          <w:rFonts w:ascii="Bookman Old Style" w:hAnsi="Bookman Old Style"/>
        </w:rPr>
        <w:t xml:space="preserve">todo di Fermat </w:t>
      </w:r>
      <w:r w:rsidRPr="00EA3CD7">
        <w:rPr>
          <w:rFonts w:ascii="Bookman Old Style" w:hAnsi="Bookman Old Style"/>
        </w:rPr>
        <w:t xml:space="preserve"> permette</w:t>
      </w:r>
      <w:r>
        <w:rPr>
          <w:rFonts w:ascii="Bookman Old Style" w:hAnsi="Bookman Old Style"/>
        </w:rPr>
        <w:t>va</w:t>
      </w:r>
      <w:r w:rsidRPr="00EA3CD7">
        <w:rPr>
          <w:rFonts w:ascii="Bookman Old Style" w:hAnsi="Bookman Old Style"/>
        </w:rPr>
        <w:t xml:space="preserve">  di trattare oltre alle curve algebriche anche tutte le curve trascendenti allora conosciute, cosa che il metodo di Cartesio non permetteva. </w:t>
      </w:r>
    </w:p>
    <w:p w:rsidR="00E7714A" w:rsidRPr="00EA3CD7" w:rsidRDefault="00E7714A" w:rsidP="00203696">
      <w:pPr>
        <w:spacing w:line="360" w:lineRule="auto"/>
        <w:jc w:val="both"/>
        <w:rPr>
          <w:rFonts w:ascii="Bookman Old Style" w:hAnsi="Bookman Old Style"/>
        </w:rPr>
      </w:pPr>
      <w:r w:rsidRPr="00EA3CD7">
        <w:rPr>
          <w:rFonts w:ascii="Bookman Old Style" w:hAnsi="Bookman Old Style"/>
        </w:rPr>
        <w:t>Il metodo di Fermat poteva  essere usato anche per trovare i massimi e i minimi di una quantità F(x).</w:t>
      </w:r>
    </w:p>
    <w:p w:rsidR="00E7714A" w:rsidRPr="00EA3CD7" w:rsidRDefault="00E7714A" w:rsidP="00203696">
      <w:pPr>
        <w:spacing w:line="360" w:lineRule="auto"/>
        <w:jc w:val="both"/>
        <w:rPr>
          <w:rFonts w:ascii="Bookman Old Style" w:hAnsi="Bookman Old Style"/>
        </w:rPr>
      </w:pPr>
      <w:r w:rsidRPr="00EA3CD7">
        <w:rPr>
          <w:rFonts w:ascii="Bookman Old Style" w:hAnsi="Bookman Old Style"/>
        </w:rPr>
        <w:t xml:space="preserve">Infatti se </w:t>
      </w:r>
      <w:r w:rsidRPr="009E59C1">
        <w:rPr>
          <w:rFonts w:ascii="Bookman Old Style" w:hAnsi="Bookman Old Style"/>
          <w:i/>
        </w:rPr>
        <w:t>x</w:t>
      </w:r>
      <w:r w:rsidRPr="009E59C1">
        <w:rPr>
          <w:rFonts w:ascii="Bookman Old Style" w:hAnsi="Bookman Old Style"/>
          <w:i/>
          <w:vertAlign w:val="subscript"/>
        </w:rPr>
        <w:t>0</w:t>
      </w:r>
      <w:r w:rsidRPr="00EA3CD7">
        <w:rPr>
          <w:rFonts w:ascii="Bookman Old Style" w:hAnsi="Bookman Old Style"/>
        </w:rPr>
        <w:t xml:space="preserve"> è un punto di massimo o di minimo, la tangente in </w:t>
      </w:r>
      <w:r w:rsidRPr="009E59C1">
        <w:rPr>
          <w:rFonts w:ascii="Bookman Old Style" w:hAnsi="Bookman Old Style"/>
          <w:i/>
        </w:rPr>
        <w:t>x</w:t>
      </w:r>
      <w:r w:rsidRPr="009E59C1">
        <w:rPr>
          <w:rFonts w:ascii="Bookman Old Style" w:hAnsi="Bookman Old Style"/>
          <w:i/>
          <w:vertAlign w:val="subscript"/>
        </w:rPr>
        <w:t>0</w:t>
      </w:r>
      <w:r w:rsidRPr="00EA3CD7">
        <w:rPr>
          <w:rFonts w:ascii="Bookman Old Style" w:hAnsi="Bookman Old Style"/>
        </w:rPr>
        <w:t xml:space="preserve"> alla curva di equazione </w:t>
      </w:r>
      <w:r w:rsidRPr="009E59C1">
        <w:rPr>
          <w:rFonts w:ascii="Bookman Old Style" w:hAnsi="Bookman Old Style"/>
          <w:i/>
        </w:rPr>
        <w:t>y=F(x)</w:t>
      </w:r>
      <w:r w:rsidRPr="00EA3CD7">
        <w:rPr>
          <w:rFonts w:ascii="Bookman Old Style" w:hAnsi="Bookman Old Style"/>
        </w:rPr>
        <w:t xml:space="preserve"> è orizzontale, e quindi ha equazione </w:t>
      </w:r>
      <w:r w:rsidRPr="009E59C1">
        <w:rPr>
          <w:rFonts w:ascii="Bookman Old Style" w:hAnsi="Bookman Old Style"/>
          <w:i/>
        </w:rPr>
        <w:t>y=F(x</w:t>
      </w:r>
      <w:r w:rsidRPr="009E59C1">
        <w:rPr>
          <w:rFonts w:ascii="Bookman Old Style" w:hAnsi="Bookman Old Style"/>
          <w:i/>
          <w:vertAlign w:val="subscript"/>
        </w:rPr>
        <w:t>0</w:t>
      </w:r>
      <w:r w:rsidRPr="009E59C1">
        <w:rPr>
          <w:rFonts w:ascii="Bookman Old Style" w:hAnsi="Bookman Old Style"/>
          <w:i/>
        </w:rPr>
        <w:t xml:space="preserve">). </w:t>
      </w:r>
      <w:r w:rsidRPr="00EA3CD7">
        <w:rPr>
          <w:rFonts w:ascii="Bookman Old Style" w:hAnsi="Bookman Old Style"/>
        </w:rPr>
        <w:t xml:space="preserve">Scrivendo l’adequazione </w:t>
      </w:r>
      <w:r w:rsidRPr="009E59C1">
        <w:rPr>
          <w:rFonts w:ascii="Bookman Old Style" w:hAnsi="Bookman Old Style"/>
          <w:i/>
        </w:rPr>
        <w:t>F(x) ≈ F(x</w:t>
      </w:r>
      <w:r w:rsidRPr="009E59C1">
        <w:rPr>
          <w:rFonts w:ascii="Bookman Old Style" w:hAnsi="Bookman Old Style"/>
          <w:i/>
          <w:vertAlign w:val="subscript"/>
        </w:rPr>
        <w:t>0</w:t>
      </w:r>
      <w:r w:rsidRPr="009E59C1">
        <w:rPr>
          <w:rFonts w:ascii="Bookman Old Style" w:hAnsi="Bookman Old Style"/>
          <w:i/>
        </w:rPr>
        <w:t>)</w:t>
      </w:r>
      <w:r w:rsidRPr="00EA3CD7">
        <w:rPr>
          <w:rFonts w:ascii="Bookman Old Style" w:hAnsi="Bookman Old Style"/>
        </w:rPr>
        <w:t xml:space="preserve">, cioè </w:t>
      </w:r>
      <w:r w:rsidRPr="009E59C1">
        <w:rPr>
          <w:rFonts w:ascii="Bookman Old Style" w:hAnsi="Bookman Old Style"/>
          <w:i/>
        </w:rPr>
        <w:t>F(x)–F(x</w:t>
      </w:r>
      <w:r w:rsidRPr="009E59C1">
        <w:rPr>
          <w:rFonts w:ascii="Bookman Old Style" w:hAnsi="Bookman Old Style"/>
          <w:i/>
          <w:vertAlign w:val="subscript"/>
        </w:rPr>
        <w:t>0</w:t>
      </w:r>
      <w:r w:rsidRPr="009E59C1">
        <w:rPr>
          <w:rFonts w:ascii="Bookman Old Style" w:hAnsi="Bookman Old Style"/>
          <w:i/>
        </w:rPr>
        <w:t>) ≈ 0</w:t>
      </w:r>
      <w:r w:rsidRPr="00EA3CD7">
        <w:rPr>
          <w:rFonts w:ascii="Bookman Old Style" w:hAnsi="Bookman Old Style"/>
        </w:rPr>
        <w:t xml:space="preserve">. Si può allora dividere per </w:t>
      </w:r>
      <w:r w:rsidRPr="009E59C1">
        <w:rPr>
          <w:rFonts w:ascii="Bookman Old Style" w:hAnsi="Bookman Old Style"/>
          <w:i/>
        </w:rPr>
        <w:t>x–x</w:t>
      </w:r>
      <w:r w:rsidRPr="009E59C1">
        <w:rPr>
          <w:rFonts w:ascii="Bookman Old Style" w:hAnsi="Bookman Old Style"/>
          <w:i/>
          <w:vertAlign w:val="subscript"/>
        </w:rPr>
        <w:t>0</w:t>
      </w:r>
      <w:r w:rsidRPr="00EA3CD7">
        <w:rPr>
          <w:rFonts w:ascii="Bookman Old Style" w:hAnsi="Bookman Old Style"/>
        </w:rPr>
        <w:t xml:space="preserve">, ottenendo </w:t>
      </w:r>
    </w:p>
    <w:p w:rsidR="00E7714A" w:rsidRPr="001026D1" w:rsidRDefault="00E7714A" w:rsidP="00D31783">
      <w:pPr>
        <w:pStyle w:val="PlainText"/>
        <w:spacing w:line="276" w:lineRule="auto"/>
        <w:jc w:val="both"/>
        <w:rPr>
          <w:rFonts w:ascii="Bookman Old Style" w:hAnsi="Bookman Old Style" w:cs="Times New Roman"/>
          <w:sz w:val="24"/>
          <w:szCs w:val="24"/>
        </w:rPr>
      </w:pPr>
    </w:p>
    <w:p w:rsidR="00E7714A" w:rsidRPr="001026D1" w:rsidRDefault="00E7714A" w:rsidP="00D61054">
      <w:pPr>
        <w:pStyle w:val="PlainText"/>
        <w:spacing w:line="276" w:lineRule="auto"/>
        <w:jc w:val="center"/>
        <w:rPr>
          <w:rFonts w:ascii="Bookman Old Style" w:hAnsi="Bookman Old Style"/>
          <w:sz w:val="24"/>
          <w:szCs w:val="24"/>
        </w:rPr>
      </w:pPr>
      <w:r w:rsidRPr="001026D1">
        <w:rPr>
          <w:rFonts w:ascii="Bookman Old Style" w:hAnsi="Bookman Old Style"/>
          <w:position w:val="-30"/>
          <w:sz w:val="24"/>
          <w:szCs w:val="24"/>
        </w:rPr>
        <w:object w:dxaOrig="1760" w:dyaOrig="700">
          <v:shape id="_x0000_i1050" type="#_x0000_t75" style="width:87pt;height:35.25pt" o:ole="">
            <v:imagedata r:id="rId34" o:title=""/>
          </v:shape>
          <o:OLEObject Type="Embed" ProgID="Equation.3" ShapeID="_x0000_i1050" DrawAspect="Content" ObjectID="_1362106375" r:id="rId35"/>
        </w:object>
      </w:r>
      <w:r w:rsidRPr="001026D1">
        <w:rPr>
          <w:rFonts w:ascii="Bookman Old Style" w:hAnsi="Bookman Old Style"/>
          <w:sz w:val="24"/>
          <w:szCs w:val="24"/>
        </w:rPr>
        <w:t>.</w:t>
      </w:r>
    </w:p>
    <w:p w:rsidR="00E7714A" w:rsidRPr="009E59C1" w:rsidRDefault="00E7714A" w:rsidP="00D31783">
      <w:pPr>
        <w:pStyle w:val="PlainText"/>
        <w:spacing w:line="276" w:lineRule="auto"/>
        <w:jc w:val="both"/>
        <w:rPr>
          <w:rFonts w:ascii="Bookman Old Style" w:hAnsi="Bookman Old Style" w:cs="Times New Roman"/>
          <w:sz w:val="22"/>
          <w:szCs w:val="22"/>
          <w:lang w:eastAsia="en-US"/>
        </w:rPr>
      </w:pPr>
      <w:r w:rsidRPr="009E59C1">
        <w:rPr>
          <w:rFonts w:ascii="Bookman Old Style" w:hAnsi="Bookman Old Style" w:cs="Times New Roman"/>
          <w:sz w:val="22"/>
          <w:szCs w:val="22"/>
          <w:lang w:eastAsia="en-US"/>
        </w:rPr>
        <w:t xml:space="preserve">Se, dopo aver semplificato la frazione, si pone </w:t>
      </w:r>
      <w:r w:rsidRPr="009E59C1">
        <w:rPr>
          <w:rFonts w:ascii="Bookman Old Style" w:hAnsi="Bookman Old Style" w:cs="Times New Roman"/>
          <w:i/>
          <w:sz w:val="22"/>
          <w:szCs w:val="22"/>
          <w:lang w:eastAsia="en-US"/>
        </w:rPr>
        <w:t>x=x</w:t>
      </w:r>
      <w:r w:rsidRPr="009E59C1">
        <w:rPr>
          <w:rFonts w:ascii="Bookman Old Style" w:hAnsi="Bookman Old Style" w:cs="Times New Roman"/>
          <w:i/>
          <w:sz w:val="22"/>
          <w:szCs w:val="22"/>
          <w:vertAlign w:val="subscript"/>
          <w:lang w:eastAsia="en-US"/>
        </w:rPr>
        <w:t>0</w:t>
      </w:r>
      <w:r w:rsidRPr="009E59C1">
        <w:rPr>
          <w:rFonts w:ascii="Bookman Old Style" w:hAnsi="Bookman Old Style" w:cs="Times New Roman"/>
          <w:sz w:val="22"/>
          <w:szCs w:val="22"/>
          <w:lang w:eastAsia="en-US"/>
        </w:rPr>
        <w:t>, l’adequazione diventa di nuovo un’equazione</w:t>
      </w:r>
    </w:p>
    <w:p w:rsidR="00E7714A" w:rsidRPr="001026D1" w:rsidRDefault="00E7714A" w:rsidP="00D31783">
      <w:pPr>
        <w:pStyle w:val="PlainText"/>
        <w:spacing w:line="276" w:lineRule="auto"/>
        <w:jc w:val="both"/>
        <w:rPr>
          <w:rFonts w:ascii="Bookman Old Style" w:hAnsi="Bookman Old Style" w:cs="Times New Roman"/>
          <w:sz w:val="24"/>
          <w:szCs w:val="24"/>
        </w:rPr>
      </w:pPr>
    </w:p>
    <w:p w:rsidR="00E7714A" w:rsidRPr="001026D1" w:rsidRDefault="00E7714A" w:rsidP="00D61054">
      <w:pPr>
        <w:pStyle w:val="PlainText"/>
        <w:spacing w:line="276" w:lineRule="auto"/>
        <w:jc w:val="center"/>
        <w:rPr>
          <w:rFonts w:ascii="Bookman Old Style" w:hAnsi="Bookman Old Style" w:cs="Times New Roman"/>
          <w:sz w:val="24"/>
          <w:szCs w:val="24"/>
        </w:rPr>
      </w:pPr>
      <w:r w:rsidRPr="001026D1">
        <w:rPr>
          <w:rFonts w:ascii="Bookman Old Style" w:hAnsi="Bookman Old Style"/>
          <w:position w:val="-36"/>
          <w:sz w:val="24"/>
          <w:szCs w:val="24"/>
        </w:rPr>
        <w:object w:dxaOrig="2240" w:dyaOrig="800">
          <v:shape id="_x0000_i1051" type="#_x0000_t75" style="width:111pt;height:39.75pt" o:ole="">
            <v:imagedata r:id="rId36" o:title=""/>
          </v:shape>
          <o:OLEObject Type="Embed" ProgID="Equation.3" ShapeID="_x0000_i1051" DrawAspect="Content" ObjectID="_1362106376" r:id="rId37"/>
        </w:object>
      </w:r>
    </w:p>
    <w:p w:rsidR="00E7714A" w:rsidRPr="001026D1" w:rsidRDefault="00E7714A" w:rsidP="00D31783">
      <w:pPr>
        <w:pStyle w:val="PlainText"/>
        <w:spacing w:line="276" w:lineRule="auto"/>
        <w:jc w:val="both"/>
        <w:rPr>
          <w:rFonts w:ascii="Bookman Old Style" w:hAnsi="Bookman Old Style" w:cs="Times New Roman"/>
          <w:sz w:val="24"/>
          <w:szCs w:val="24"/>
        </w:rPr>
      </w:pPr>
    </w:p>
    <w:p w:rsidR="00E7714A" w:rsidRPr="009E59C1" w:rsidRDefault="00E7714A" w:rsidP="00D31783">
      <w:pPr>
        <w:pStyle w:val="PlainText"/>
        <w:spacing w:line="276" w:lineRule="auto"/>
        <w:jc w:val="both"/>
        <w:rPr>
          <w:rFonts w:ascii="Bookman Old Style" w:hAnsi="Bookman Old Style" w:cs="Times New Roman"/>
          <w:sz w:val="22"/>
          <w:szCs w:val="22"/>
          <w:lang w:eastAsia="en-US"/>
        </w:rPr>
      </w:pPr>
      <w:r w:rsidRPr="009E59C1">
        <w:rPr>
          <w:rFonts w:ascii="Bookman Old Style" w:hAnsi="Bookman Old Style" w:cs="Times New Roman"/>
          <w:sz w:val="22"/>
          <w:szCs w:val="22"/>
          <w:lang w:eastAsia="en-US"/>
        </w:rPr>
        <w:t xml:space="preserve">dalla quale si può ricavare il valore </w:t>
      </w:r>
      <w:r w:rsidRPr="009E59C1">
        <w:rPr>
          <w:rFonts w:ascii="Bookman Old Style" w:hAnsi="Bookman Old Style" w:cs="Times New Roman"/>
          <w:i/>
          <w:sz w:val="22"/>
          <w:szCs w:val="22"/>
          <w:lang w:eastAsia="en-US"/>
        </w:rPr>
        <w:t>x</w:t>
      </w:r>
      <w:r w:rsidRPr="009E59C1">
        <w:rPr>
          <w:rFonts w:ascii="Bookman Old Style" w:hAnsi="Bookman Old Style" w:cs="Times New Roman"/>
          <w:i/>
          <w:sz w:val="22"/>
          <w:szCs w:val="22"/>
          <w:vertAlign w:val="subscript"/>
          <w:lang w:eastAsia="en-US"/>
        </w:rPr>
        <w:t>0</w:t>
      </w:r>
      <w:r w:rsidRPr="009E59C1">
        <w:rPr>
          <w:rFonts w:ascii="Bookman Old Style" w:hAnsi="Bookman Old Style" w:cs="Times New Roman"/>
          <w:sz w:val="22"/>
          <w:szCs w:val="22"/>
          <w:lang w:eastAsia="en-US"/>
        </w:rPr>
        <w:t xml:space="preserve"> del punto di massimo o di minimo.</w:t>
      </w:r>
    </w:p>
    <w:p w:rsidR="00E7714A" w:rsidRPr="009E59C1" w:rsidRDefault="00E7714A" w:rsidP="00D61054">
      <w:pPr>
        <w:pStyle w:val="PlainText"/>
        <w:spacing w:line="276" w:lineRule="auto"/>
        <w:jc w:val="both"/>
        <w:rPr>
          <w:rFonts w:ascii="Bookman Old Style" w:hAnsi="Bookman Old Style" w:cs="Times New Roman"/>
          <w:sz w:val="22"/>
          <w:szCs w:val="22"/>
          <w:lang w:eastAsia="en-US"/>
        </w:rPr>
      </w:pPr>
      <w:r w:rsidRPr="009E59C1">
        <w:rPr>
          <w:rFonts w:ascii="Bookman Old Style" w:hAnsi="Bookman Old Style" w:cs="Times New Roman"/>
          <w:sz w:val="22"/>
          <w:szCs w:val="22"/>
          <w:lang w:eastAsia="en-US"/>
        </w:rPr>
        <w:t xml:space="preserve"> </w:t>
      </w:r>
    </w:p>
    <w:p w:rsidR="00E7714A" w:rsidRPr="009E59C1" w:rsidRDefault="00E7714A" w:rsidP="00E1708F">
      <w:pPr>
        <w:pStyle w:val="PlainText"/>
        <w:spacing w:line="360" w:lineRule="auto"/>
        <w:jc w:val="both"/>
        <w:rPr>
          <w:rFonts w:ascii="Bookman Old Style" w:hAnsi="Bookman Old Style" w:cs="Times New Roman"/>
          <w:sz w:val="22"/>
          <w:szCs w:val="22"/>
          <w:lang w:eastAsia="en-US"/>
        </w:rPr>
      </w:pPr>
      <w:r w:rsidRPr="009E59C1">
        <w:rPr>
          <w:rFonts w:ascii="Bookman Old Style" w:hAnsi="Bookman Old Style" w:cs="Times New Roman"/>
          <w:sz w:val="22"/>
          <w:szCs w:val="22"/>
          <w:lang w:eastAsia="en-US"/>
        </w:rPr>
        <w:t xml:space="preserve">La criticità del metodo di Fermat risiedeva nei lunghi e complessi calcoli necessari per ridurre una equazione contenente un certo numero di radicali; </w:t>
      </w:r>
      <w:r>
        <w:rPr>
          <w:rFonts w:ascii="Bookman Old Style" w:hAnsi="Bookman Old Style" w:cs="Times New Roman"/>
          <w:sz w:val="22"/>
          <w:szCs w:val="22"/>
          <w:lang w:eastAsia="en-US"/>
        </w:rPr>
        <w:t xml:space="preserve">quindi </w:t>
      </w:r>
      <w:r w:rsidRPr="009E59C1">
        <w:rPr>
          <w:rFonts w:ascii="Bookman Old Style" w:hAnsi="Bookman Old Style" w:cs="Times New Roman"/>
          <w:sz w:val="22"/>
          <w:szCs w:val="22"/>
          <w:lang w:eastAsia="en-US"/>
        </w:rPr>
        <w:t xml:space="preserve"> non è tanto </w:t>
      </w:r>
      <w:r>
        <w:rPr>
          <w:rFonts w:ascii="Bookman Old Style" w:hAnsi="Bookman Old Style" w:cs="Times New Roman"/>
          <w:sz w:val="22"/>
          <w:szCs w:val="22"/>
          <w:lang w:eastAsia="en-US"/>
        </w:rPr>
        <w:t>la natura</w:t>
      </w:r>
      <w:r w:rsidRPr="009E59C1">
        <w:rPr>
          <w:rFonts w:ascii="Bookman Old Style" w:hAnsi="Bookman Old Style" w:cs="Times New Roman"/>
          <w:sz w:val="22"/>
          <w:szCs w:val="22"/>
          <w:lang w:eastAsia="en-US"/>
        </w:rPr>
        <w:t xml:space="preserve"> algebric</w:t>
      </w:r>
      <w:r>
        <w:rPr>
          <w:rFonts w:ascii="Bookman Old Style" w:hAnsi="Bookman Old Style" w:cs="Times New Roman"/>
          <w:sz w:val="22"/>
          <w:szCs w:val="22"/>
          <w:lang w:eastAsia="en-US"/>
        </w:rPr>
        <w:t>a</w:t>
      </w:r>
      <w:r w:rsidRPr="009E59C1">
        <w:rPr>
          <w:rFonts w:ascii="Bookman Old Style" w:hAnsi="Bookman Old Style" w:cs="Times New Roman"/>
          <w:sz w:val="22"/>
          <w:szCs w:val="22"/>
          <w:lang w:eastAsia="en-US"/>
        </w:rPr>
        <w:t>, irrazionale o trascendente della curva a determinare l'applicabilità del metodo, quanto la maggiore o minore complessità dell'equazione.</w:t>
      </w:r>
    </w:p>
    <w:p w:rsidR="00E7714A" w:rsidRDefault="00E7714A" w:rsidP="00731B24">
      <w:pPr>
        <w:pStyle w:val="PlainText"/>
        <w:rPr>
          <w:rFonts w:ascii="Bookman Old Style" w:hAnsi="Bookman Old Style" w:cs="Times New Roman"/>
          <w:b/>
          <w:iCs/>
          <w:sz w:val="24"/>
          <w:szCs w:val="24"/>
        </w:rPr>
      </w:pPr>
    </w:p>
    <w:p w:rsidR="00E7714A" w:rsidRPr="00D24807" w:rsidRDefault="00E7714A" w:rsidP="009E59C1">
      <w:pPr>
        <w:pStyle w:val="PlainText"/>
        <w:numPr>
          <w:ilvl w:val="0"/>
          <w:numId w:val="18"/>
        </w:numPr>
        <w:rPr>
          <w:rFonts w:ascii="Bookman Old Style" w:hAnsi="Bookman Old Style" w:cs="Times New Roman"/>
          <w:b/>
          <w:iCs/>
          <w:sz w:val="24"/>
          <w:szCs w:val="24"/>
        </w:rPr>
      </w:pPr>
      <w:r w:rsidRPr="00D24807">
        <w:rPr>
          <w:rFonts w:ascii="Bookman Old Style" w:hAnsi="Bookman Old Style" w:cs="Times New Roman"/>
          <w:b/>
          <w:iCs/>
          <w:sz w:val="24"/>
          <w:szCs w:val="24"/>
        </w:rPr>
        <w:t xml:space="preserve">Newton e Leibniz: la </w:t>
      </w:r>
      <w:r>
        <w:rPr>
          <w:rFonts w:ascii="Bookman Old Style" w:hAnsi="Bookman Old Style" w:cs="Times New Roman"/>
          <w:b/>
          <w:iCs/>
          <w:sz w:val="24"/>
          <w:szCs w:val="24"/>
        </w:rPr>
        <w:t xml:space="preserve">disputa sulla </w:t>
      </w:r>
      <w:r w:rsidRPr="00D24807">
        <w:rPr>
          <w:rFonts w:ascii="Bookman Old Style" w:hAnsi="Bookman Old Style" w:cs="Times New Roman"/>
          <w:b/>
          <w:iCs/>
          <w:sz w:val="24"/>
          <w:szCs w:val="24"/>
        </w:rPr>
        <w:t>nascita del calcolo.</w:t>
      </w:r>
      <w:r>
        <w:rPr>
          <w:rFonts w:ascii="Bookman Old Style" w:hAnsi="Bookman Old Style" w:cs="Times New Roman"/>
          <w:b/>
          <w:iCs/>
          <w:sz w:val="24"/>
          <w:szCs w:val="24"/>
        </w:rPr>
        <w:t xml:space="preserve"> Lettura testi originali</w:t>
      </w:r>
    </w:p>
    <w:p w:rsidR="00E7714A" w:rsidRPr="00D24807" w:rsidRDefault="00E7714A" w:rsidP="00731B24">
      <w:pPr>
        <w:pStyle w:val="PlainText"/>
        <w:rPr>
          <w:rFonts w:ascii="Bookman Old Style" w:hAnsi="Bookman Old Style" w:cs="Times New Roman"/>
          <w:b/>
          <w:iCs/>
          <w:sz w:val="24"/>
          <w:szCs w:val="24"/>
        </w:rPr>
      </w:pPr>
    </w:p>
    <w:p w:rsidR="00E7714A" w:rsidRPr="0011401E" w:rsidRDefault="00E7714A" w:rsidP="0011401E">
      <w:pPr>
        <w:autoSpaceDE w:val="0"/>
        <w:autoSpaceDN w:val="0"/>
        <w:adjustRightInd w:val="0"/>
        <w:spacing w:after="0" w:line="360" w:lineRule="auto"/>
        <w:jc w:val="both"/>
        <w:rPr>
          <w:rFonts w:ascii="Bookman Old Style" w:hAnsi="Bookman Old Style"/>
        </w:rPr>
      </w:pPr>
      <w:r w:rsidRPr="0011401E">
        <w:rPr>
          <w:rFonts w:ascii="Bookman Old Style" w:hAnsi="Bookman Old Style"/>
        </w:rPr>
        <w:t xml:space="preserve">Nel 1682 Leibniz fu il co-fondatore, assieme ad Otto Mencke, della prima rivista scientifica in lingua tedesca: gli </w:t>
      </w:r>
      <w:r w:rsidRPr="0011401E">
        <w:rPr>
          <w:rFonts w:ascii="Bookman Old Style" w:hAnsi="Bookman Old Style"/>
          <w:b/>
        </w:rPr>
        <w:t>Acta Eruditorum Lipsienium</w:t>
      </w:r>
      <w:r w:rsidRPr="0011401E">
        <w:rPr>
          <w:rFonts w:ascii="Bookman Old Style" w:hAnsi="Bookman Old Style"/>
        </w:rPr>
        <w:t>, che iniziarono ad essere pubblicati con cadenza mensile.</w:t>
      </w:r>
    </w:p>
    <w:p w:rsidR="00E7714A" w:rsidRPr="0011401E" w:rsidRDefault="00E7714A" w:rsidP="0011401E">
      <w:pPr>
        <w:autoSpaceDE w:val="0"/>
        <w:autoSpaceDN w:val="0"/>
        <w:adjustRightInd w:val="0"/>
        <w:spacing w:after="0" w:line="360" w:lineRule="auto"/>
        <w:jc w:val="both"/>
        <w:rPr>
          <w:rFonts w:ascii="Bookman Old Style" w:hAnsi="Bookman Old Style"/>
        </w:rPr>
      </w:pPr>
      <w:r w:rsidRPr="0011401E">
        <w:rPr>
          <w:rFonts w:ascii="Bookman Old Style" w:hAnsi="Bookman Old Style"/>
        </w:rPr>
        <w:t>Questa rivista fu molto importante nel corso della disputa con Newton: Leibniz</w:t>
      </w:r>
      <w:r>
        <w:rPr>
          <w:rFonts w:ascii="Bookman Old Style" w:hAnsi="Bookman Old Style"/>
        </w:rPr>
        <w:t>,</w:t>
      </w:r>
      <w:r w:rsidRPr="0011401E">
        <w:rPr>
          <w:rFonts w:ascii="Bookman Old Style" w:hAnsi="Bookman Old Style"/>
        </w:rPr>
        <w:t xml:space="preserve"> che aveva provato a pubblicare, senza successo, i propri lavori matematici sia a Londra sia a Parigi</w:t>
      </w:r>
      <w:r>
        <w:rPr>
          <w:rFonts w:ascii="Bookman Old Style" w:hAnsi="Bookman Old Style"/>
        </w:rPr>
        <w:t>,</w:t>
      </w:r>
      <w:r w:rsidRPr="0011401E">
        <w:rPr>
          <w:rFonts w:ascii="Bookman Old Style" w:hAnsi="Bookman Old Style"/>
        </w:rPr>
        <w:t xml:space="preserve"> poteva facilmente trovare spazio sulla nuova rivista.</w:t>
      </w:r>
    </w:p>
    <w:p w:rsidR="00E7714A" w:rsidRPr="0011401E" w:rsidRDefault="00E7714A" w:rsidP="0011401E">
      <w:pPr>
        <w:pStyle w:val="PlainText"/>
        <w:spacing w:line="360" w:lineRule="auto"/>
        <w:jc w:val="both"/>
        <w:rPr>
          <w:rFonts w:ascii="Bookman Old Style" w:hAnsi="Bookman Old Style" w:cs="Times New Roman"/>
          <w:sz w:val="22"/>
          <w:szCs w:val="22"/>
          <w:lang w:eastAsia="en-US"/>
        </w:rPr>
      </w:pPr>
      <w:r w:rsidRPr="0011401E">
        <w:rPr>
          <w:rFonts w:ascii="Bookman Old Style" w:hAnsi="Bookman Old Style" w:cs="Times New Roman"/>
          <w:sz w:val="22"/>
          <w:szCs w:val="22"/>
          <w:lang w:eastAsia="en-US"/>
        </w:rPr>
        <w:t>Il titolo dell'articolo pubblicato nel 1684 da Leibniz sugli Acta Eruditorum può essere tradotto come “</w:t>
      </w:r>
      <w:r w:rsidRPr="0011401E">
        <w:rPr>
          <w:rFonts w:ascii="Bookman Old Style" w:hAnsi="Bookman Old Style" w:cs="Times New Roman"/>
          <w:i/>
          <w:sz w:val="22"/>
          <w:szCs w:val="22"/>
          <w:lang w:eastAsia="en-US"/>
        </w:rPr>
        <w:t>Nuovo metodo per i massimi e i minimi, come anche per le tangenti, che non si arresta davanti a quantità frazionarie e irrazionali, e modo unico di calcolo per i suddetti</w:t>
      </w:r>
      <w:r w:rsidRPr="0011401E">
        <w:rPr>
          <w:rFonts w:ascii="Bookman Old Style" w:hAnsi="Bookman Old Style" w:cs="Times New Roman"/>
          <w:sz w:val="22"/>
          <w:szCs w:val="22"/>
          <w:lang w:eastAsia="en-US"/>
        </w:rPr>
        <w:t>”. Il richiamo all'opera di Fermat sottolinea la maggior generalità del nuovo metodo, peraltro rimarcata nel seguito più volte.</w:t>
      </w:r>
    </w:p>
    <w:p w:rsidR="00E7714A" w:rsidRPr="00D24807" w:rsidRDefault="00E7714A" w:rsidP="0011401E">
      <w:pPr>
        <w:pStyle w:val="PlainText"/>
        <w:spacing w:line="360" w:lineRule="auto"/>
        <w:rPr>
          <w:rFonts w:ascii="Bookman Old Style" w:hAnsi="Bookman Old Style" w:cs="Times New Roman"/>
          <w:sz w:val="24"/>
          <w:szCs w:val="24"/>
        </w:rPr>
      </w:pPr>
    </w:p>
    <w:p w:rsidR="00E7714A" w:rsidRPr="00CB60AA" w:rsidRDefault="00E7714A" w:rsidP="00042D6B">
      <w:pPr>
        <w:pStyle w:val="PlainText"/>
        <w:spacing w:line="360" w:lineRule="auto"/>
        <w:jc w:val="both"/>
        <w:rPr>
          <w:rFonts w:ascii="Bookman Old Style" w:hAnsi="Bookman Old Style" w:cs="Times New Roman"/>
          <w:sz w:val="24"/>
          <w:szCs w:val="24"/>
        </w:rPr>
      </w:pPr>
      <w:r w:rsidRPr="00042D6B">
        <w:rPr>
          <w:rFonts w:ascii="Bookman Old Style" w:hAnsi="Bookman Old Style" w:cs="Times New Roman"/>
          <w:sz w:val="22"/>
          <w:szCs w:val="22"/>
          <w:lang w:eastAsia="en-US"/>
        </w:rPr>
        <w:t xml:space="preserve">Il metodo di Fermat ha il suo limite nella necessità di semplificare con artifici vari </w:t>
      </w:r>
      <w:r>
        <w:rPr>
          <w:rFonts w:ascii="Bookman Old Style" w:hAnsi="Bookman Old Style" w:cs="Times New Roman"/>
          <w:sz w:val="22"/>
          <w:szCs w:val="22"/>
          <w:lang w:eastAsia="en-US"/>
        </w:rPr>
        <w:t xml:space="preserve"> l’ “a</w:t>
      </w:r>
      <w:r w:rsidRPr="00042D6B">
        <w:rPr>
          <w:rFonts w:ascii="Bookman Old Style" w:hAnsi="Bookman Old Style" w:cs="Times New Roman"/>
          <w:sz w:val="22"/>
          <w:szCs w:val="22"/>
          <w:lang w:eastAsia="en-US"/>
        </w:rPr>
        <w:t xml:space="preserve">dequazione”, F(x)–F(x0)≈0 prima di dividere per x-x0 e porre poi x=x0. La presenza di radici o di espressioni fratte complesse rende presto la strada non percorribile. Il punto cruciale sta nel fatto che la considerazione dell'equazione nella sua interezza non permette una separazione delle difficoltà nelle varie parti più semplici che compongono l'equazione. </w:t>
      </w:r>
    </w:p>
    <w:p w:rsidR="00E7714A" w:rsidRPr="00042D6B" w:rsidRDefault="00E7714A" w:rsidP="00042D6B">
      <w:pPr>
        <w:pStyle w:val="PlainText"/>
        <w:spacing w:line="360" w:lineRule="auto"/>
        <w:jc w:val="both"/>
        <w:rPr>
          <w:rFonts w:ascii="Bookman Old Style" w:hAnsi="Bookman Old Style" w:cs="Times New Roman"/>
          <w:sz w:val="22"/>
          <w:szCs w:val="22"/>
          <w:lang w:eastAsia="en-US"/>
        </w:rPr>
      </w:pPr>
      <w:r w:rsidRPr="00042D6B">
        <w:rPr>
          <w:rFonts w:ascii="Bookman Old Style" w:hAnsi="Bookman Old Style" w:cs="Times New Roman"/>
          <w:sz w:val="22"/>
          <w:szCs w:val="22"/>
          <w:lang w:eastAsia="en-US"/>
        </w:rPr>
        <w:t>Solo dopo questa constatazione, che è uno dei punti fondamentali sia nella teoria di Leibniz che in quella di Newton, è possibile operare prima il calcolo della derivata, mediante tutte le facilitazioni costituite dalla linearità (cioè il differenziale di una somma è uguale alla somma dei differenziali) e dalle regole di differenziazione di prodotti e quozienti, e poi utilizzarlo per la ricerca di massimi e minimi o per la determinazione delle tangenti.</w:t>
      </w:r>
    </w:p>
    <w:p w:rsidR="00E7714A" w:rsidRPr="005230A9" w:rsidRDefault="00E7714A" w:rsidP="0003792C">
      <w:pPr>
        <w:pStyle w:val="BodyText"/>
        <w:numPr>
          <w:ilvl w:val="0"/>
          <w:numId w:val="18"/>
        </w:numPr>
        <w:rPr>
          <w:rFonts w:ascii="Bookman Old Style" w:hAnsi="Bookman Old Style"/>
          <w:b/>
          <w:sz w:val="24"/>
          <w:szCs w:val="24"/>
        </w:rPr>
      </w:pPr>
      <w:r w:rsidRPr="005230A9">
        <w:rPr>
          <w:rFonts w:ascii="Bookman Old Style" w:hAnsi="Bookman Old Style"/>
          <w:b/>
          <w:sz w:val="24"/>
          <w:szCs w:val="24"/>
        </w:rPr>
        <w:t>A</w:t>
      </w:r>
      <w:r>
        <w:rPr>
          <w:rFonts w:ascii="Bookman Old Style" w:hAnsi="Bookman Old Style"/>
          <w:b/>
          <w:sz w:val="24"/>
          <w:szCs w:val="24"/>
        </w:rPr>
        <w:t>PPLICAZIONI</w:t>
      </w:r>
    </w:p>
    <w:p w:rsidR="00E7714A" w:rsidRPr="009559B5" w:rsidRDefault="00E7714A" w:rsidP="005230A9">
      <w:pPr>
        <w:pStyle w:val="PlainText"/>
        <w:spacing w:line="360" w:lineRule="auto"/>
        <w:jc w:val="both"/>
        <w:rPr>
          <w:rFonts w:ascii="Bookman Old Style" w:hAnsi="Bookman Old Style" w:cs="Times New Roman"/>
          <w:sz w:val="22"/>
          <w:szCs w:val="22"/>
          <w:lang w:eastAsia="en-US"/>
        </w:rPr>
      </w:pPr>
      <w:r w:rsidRPr="009559B5">
        <w:rPr>
          <w:rFonts w:ascii="Bookman Old Style" w:hAnsi="Bookman Old Style" w:cs="Times New Roman"/>
          <w:sz w:val="22"/>
          <w:szCs w:val="22"/>
          <w:lang w:eastAsia="en-US"/>
        </w:rPr>
        <w:t>A questo punto è possibile differenziare qualsiasi combinazione di potenze e radicali, dunque praticamente qualsiasi funzione poiché tali combinazioni costituivano a quel tempo la quasi totalità delle funzioni considerate.</w:t>
      </w:r>
    </w:p>
    <w:p w:rsidR="00E7714A" w:rsidRPr="009559B5" w:rsidRDefault="00E7714A" w:rsidP="005230A9">
      <w:pPr>
        <w:pStyle w:val="PlainText"/>
        <w:spacing w:line="360" w:lineRule="auto"/>
        <w:jc w:val="both"/>
        <w:rPr>
          <w:rFonts w:ascii="Bookman Old Style" w:hAnsi="Bookman Old Style" w:cs="Times New Roman"/>
          <w:sz w:val="22"/>
          <w:szCs w:val="22"/>
          <w:lang w:eastAsia="en-US"/>
        </w:rPr>
      </w:pPr>
      <w:r w:rsidRPr="009559B5">
        <w:rPr>
          <w:rFonts w:ascii="Bookman Old Style" w:hAnsi="Bookman Old Style" w:cs="Times New Roman"/>
          <w:sz w:val="22"/>
          <w:szCs w:val="22"/>
          <w:lang w:eastAsia="en-US"/>
        </w:rPr>
        <w:t>Applicando queste regole abbiamo quindi dimostrato le formule di sdoppiamento introdotte in classe terza, senza che ne avessimo data allora una giustificazione generale.</w:t>
      </w:r>
    </w:p>
    <w:p w:rsidR="00E7714A" w:rsidRPr="009559B5" w:rsidRDefault="00E7714A" w:rsidP="00731B24">
      <w:pPr>
        <w:pStyle w:val="PlainText"/>
        <w:jc w:val="both"/>
        <w:rPr>
          <w:rFonts w:ascii="Bookman Old Style" w:hAnsi="Bookman Old Style" w:cs="Times New Roman"/>
          <w:sz w:val="22"/>
          <w:szCs w:val="22"/>
          <w:lang w:eastAsia="en-US"/>
        </w:rPr>
      </w:pPr>
    </w:p>
    <w:p w:rsidR="00E7714A" w:rsidRPr="009559B5" w:rsidRDefault="00E7714A" w:rsidP="00731B24">
      <w:pPr>
        <w:pStyle w:val="PlainText"/>
        <w:jc w:val="both"/>
        <w:rPr>
          <w:rFonts w:ascii="Bookman Old Style" w:hAnsi="Bookman Old Style" w:cs="Times New Roman"/>
          <w:sz w:val="22"/>
          <w:szCs w:val="22"/>
          <w:lang w:eastAsia="en-US"/>
        </w:rPr>
      </w:pPr>
      <w:r w:rsidRPr="009559B5">
        <w:rPr>
          <w:rFonts w:ascii="Bookman Old Style" w:hAnsi="Bookman Old Style" w:cs="Times New Roman"/>
          <w:sz w:val="22"/>
          <w:szCs w:val="22"/>
          <w:lang w:eastAsia="en-US"/>
        </w:rPr>
        <w:t>APPLICAZIONE ALLA DETERMINAZIONE DELLA TANGENTE AD UNA ELLISSE</w:t>
      </w:r>
    </w:p>
    <w:p w:rsidR="00E7714A" w:rsidRDefault="00E7714A" w:rsidP="00731B24">
      <w:pPr>
        <w:pStyle w:val="PlainText"/>
        <w:jc w:val="both"/>
        <w:rPr>
          <w:rFonts w:ascii="Bookman Old Style" w:hAnsi="Bookman Old Style" w:cs="Times New Roman"/>
          <w:sz w:val="22"/>
          <w:szCs w:val="22"/>
          <w:lang w:eastAsia="en-US"/>
        </w:rPr>
      </w:pPr>
    </w:p>
    <w:p w:rsidR="00E7714A" w:rsidRDefault="00E7714A" w:rsidP="00731B24">
      <w:pPr>
        <w:pStyle w:val="PlainText"/>
        <w:jc w:val="both"/>
        <w:rPr>
          <w:rFonts w:ascii="Bookman Old Style" w:hAnsi="Bookman Old Style" w:cs="Times New Roman"/>
          <w:sz w:val="22"/>
          <w:szCs w:val="22"/>
          <w:lang w:eastAsia="en-US"/>
        </w:rPr>
      </w:pPr>
      <w:r w:rsidRPr="00301A36">
        <w:rPr>
          <w:rFonts w:ascii="Bookman Old Style" w:hAnsi="Bookman Old Style" w:cs="Times New Roman"/>
          <w:sz w:val="22"/>
          <w:szCs w:val="22"/>
          <w:lang w:eastAsia="en-US"/>
        </w:rPr>
        <w:t>S</w:t>
      </w:r>
      <w:r w:rsidRPr="009559B5">
        <w:rPr>
          <w:rFonts w:ascii="Bookman Old Style" w:hAnsi="Bookman Old Style" w:cs="Times New Roman"/>
          <w:sz w:val="22"/>
          <w:szCs w:val="22"/>
          <w:lang w:eastAsia="en-US"/>
        </w:rPr>
        <w:t xml:space="preserve">ia data </w:t>
      </w:r>
      <w:r>
        <w:rPr>
          <w:rFonts w:ascii="Bookman Old Style" w:hAnsi="Bookman Old Style" w:cs="Times New Roman"/>
          <w:sz w:val="22"/>
          <w:szCs w:val="22"/>
          <w:lang w:eastAsia="en-US"/>
        </w:rPr>
        <w:t xml:space="preserve">l’equazione dell’ellisse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52" type="#_x0000_t75" style="width:69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4E84&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4F4E84&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x&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y&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8"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53" type="#_x0000_t75" style="width:69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4E84&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4F4E84&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x&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y&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8" o:title="" chromakey="white"/>
          </v:shape>
        </w:pict>
      </w:r>
      <w:r w:rsidRPr="00914925">
        <w:rPr>
          <w:rFonts w:ascii="Bookman Old Style" w:hAnsi="Bookman Old Style" w:cs="Times New Roman"/>
          <w:sz w:val="22"/>
          <w:szCs w:val="22"/>
          <w:lang w:eastAsia="en-US"/>
        </w:rPr>
        <w:fldChar w:fldCharType="end"/>
      </w:r>
      <w:r>
        <w:rPr>
          <w:rFonts w:ascii="Bookman Old Style" w:hAnsi="Bookman Old Style" w:cs="Times New Roman"/>
          <w:sz w:val="22"/>
          <w:szCs w:val="22"/>
          <w:lang w:eastAsia="en-US"/>
        </w:rPr>
        <w:t xml:space="preserve"> e un suo punto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54" type="#_x0000_t75" style="width:35.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37231&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37231&quot;&gt;&lt;m:oMathPara&gt;&lt;m:oMath&gt;&lt;m:d&gt;&lt;m:dPr&gt;&lt;m:ctrlPr&gt;&lt;w:rPr&gt;&lt;w:rFonts w:ascii=&quot;Cambria Math&quot; w:fareast=&quot;Times New Roman&quot; w:h-ansi=&quot;Cambria Math&quot; w:cs=&quot;Times New Roman&quot;/&gt;&lt;wx:font wx:val=&quot;Cambria Math&quot;/&gt;&lt;w:i/&gt;&lt;/w:rPr&gt;&lt;/m:ctrlPr&gt;&lt;/m:dPr&gt;&lt;m:e&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x&lt;/m:t&gt;&lt;/m:r&gt;&lt;/m:e&gt;&lt;m:sub&gt;&lt;m:r&gt;&lt;w:rPr&gt;&lt;w:rFonts w:ascii=&quot;Cambria Math&quot; w:fareast=&quot;Times New Roman&quot; w:h-ansi=&quot;Cambria Math&quot; w:cs=&quot;Times New Roman&quot;/&gt;&lt;wx:font wx:val=&quot;Cambria Math&quot;/&gt;&lt;w:i/&gt;&lt;/w:rPr&gt;&lt;m:t&gt;0&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y&lt;/m:t&gt;&lt;/m:r&gt;&lt;/m:e&gt;&lt;m:sub&gt;&lt;m:r&gt;&lt;w:rPr&gt;&lt;w:rFonts w:ascii=&quot;Cambria Math&quot; w:fareast=&quot;Times New Roman&quot; w:h-ansi=&quot;Cambria Math&quot; w:cs=&quot;Times New Roman&quot;/&gt;&lt;wx:font wx:val=&quot;Cambria Math&quot;/&gt;&lt;w:i/&gt;&lt;/w:rPr&gt;&lt;m:t&gt;0&lt;/m:t&gt;&lt;/m:r&gt;&lt;/m:sub&gt;&lt;/m:sSub&gt;&lt;/m:e&gt;&lt;/m:d&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9"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55" type="#_x0000_t75" style="width:35.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37231&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37231&quot;&gt;&lt;m:oMathPara&gt;&lt;m:oMath&gt;&lt;m:d&gt;&lt;m:dPr&gt;&lt;m:ctrlPr&gt;&lt;w:rPr&gt;&lt;w:rFonts w:ascii=&quot;Cambria Math&quot; w:fareast=&quot;Times New Roman&quot; w:h-ansi=&quot;Cambria Math&quot; w:cs=&quot;Times New Roman&quot;/&gt;&lt;wx:font wx:val=&quot;Cambria Math&quot;/&gt;&lt;w:i/&gt;&lt;/w:rPr&gt;&lt;/m:ctrlPr&gt;&lt;/m:dPr&gt;&lt;m:e&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x&lt;/m:t&gt;&lt;/m:r&gt;&lt;/m:e&gt;&lt;m:sub&gt;&lt;m:r&gt;&lt;w:rPr&gt;&lt;w:rFonts w:ascii=&quot;Cambria Math&quot; w:fareast=&quot;Times New Roman&quot; w:h-ansi=&quot;Cambria Math&quot; w:cs=&quot;Times New Roman&quot;/&gt;&lt;wx:font wx:val=&quot;Cambria Math&quot;/&gt;&lt;w:i/&gt;&lt;/w:rPr&gt;&lt;m:t&gt;0&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y&lt;/m:t&gt;&lt;/m:r&gt;&lt;/m:e&gt;&lt;m:sub&gt;&lt;m:r&gt;&lt;w:rPr&gt;&lt;w:rFonts w:ascii=&quot;Cambria Math&quot; w:fareast=&quot;Times New Roman&quot; w:h-ansi=&quot;Cambria Math&quot; w:cs=&quot;Times New Roman&quot;/&gt;&lt;wx:font wx:val=&quot;Cambria Math&quot;/&gt;&lt;w:i/&gt;&lt;/w:rPr&gt;&lt;m:t&gt;0&lt;/m:t&gt;&lt;/m:r&gt;&lt;/m:sub&gt;&lt;/m:sSub&gt;&lt;/m:e&gt;&lt;/m:d&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39" o:title="" chromakey="white"/>
          </v:shape>
        </w:pict>
      </w:r>
      <w:r w:rsidRPr="00914925">
        <w:rPr>
          <w:rFonts w:ascii="Bookman Old Style" w:hAnsi="Bookman Old Style" w:cs="Times New Roman"/>
          <w:sz w:val="22"/>
          <w:szCs w:val="22"/>
          <w:lang w:eastAsia="en-US"/>
        </w:rPr>
        <w:fldChar w:fldCharType="end"/>
      </w:r>
      <w:r>
        <w:rPr>
          <w:rFonts w:ascii="Bookman Old Style" w:hAnsi="Bookman Old Style" w:cs="Times New Roman"/>
          <w:sz w:val="22"/>
          <w:szCs w:val="22"/>
          <w:lang w:eastAsia="en-US"/>
        </w:rPr>
        <w:t xml:space="preserve">. </w:t>
      </w:r>
    </w:p>
    <w:p w:rsidR="00E7714A" w:rsidRDefault="00E7714A" w:rsidP="00731B24">
      <w:pPr>
        <w:pStyle w:val="PlainText"/>
        <w:jc w:val="both"/>
        <w:rPr>
          <w:rFonts w:ascii="Bookman Old Style" w:hAnsi="Bookman Old Style" w:cs="Times New Roman"/>
          <w:sz w:val="22"/>
          <w:szCs w:val="22"/>
          <w:lang w:eastAsia="en-US"/>
        </w:rPr>
      </w:pPr>
      <w:r>
        <w:rPr>
          <w:rFonts w:ascii="Bookman Old Style" w:hAnsi="Bookman Old Style" w:cs="Times New Roman"/>
          <w:sz w:val="22"/>
          <w:szCs w:val="22"/>
          <w:lang w:eastAsia="en-US"/>
        </w:rPr>
        <w:t xml:space="preserve">Applicando le regole dettate da Leibniz, è possibile  determinare il rapporto </w:t>
      </w:r>
      <w:r w:rsidRPr="00914925">
        <w:rPr>
          <w:rFonts w:ascii="Bookman Old Style" w:hAnsi="Bookman Old Style" w:cs="Times New Roman"/>
          <w:sz w:val="22"/>
          <w:szCs w:val="22"/>
          <w:lang w:eastAsia="en-US"/>
        </w:rPr>
        <w:fldChar w:fldCharType="begin"/>
      </w:r>
      <w:r w:rsidRPr="00914925">
        <w:rPr>
          <w:rFonts w:ascii="Bookman Old Style" w:hAnsi="Bookman Old Style" w:cs="Times New Roman"/>
          <w:sz w:val="22"/>
          <w:szCs w:val="22"/>
          <w:lang w:eastAsia="en-US"/>
        </w:rPr>
        <w:instrText xml:space="preserve"> QUOTE </w:instrText>
      </w:r>
      <w:r w:rsidRPr="00914925">
        <w:pict>
          <v:shape id="_x0000_i1056"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4461&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B64461&quot;&gt;&lt;m:oMathPara&gt;&lt;m:oMath&gt;&lt;m:f&gt;&lt;m:fPr&gt;&lt;m:ctrlPr&gt;&lt;w:rPr&gt;&lt;w:rFonts w:ascii=&quot;Cambria Math&quot; w:fareast=&quot;Calibri&quot; w:h-ansi=&quot;Cambria Math&quot; w:cs=&quot;Times New Roman&quot;/&gt;&lt;wx:font wx:val=&quot;Cambria Math&quot;/&gt;&lt;w:i/&gt;&lt;w:sz w:val=&quot;32&quot;/&gt;&lt;w:sz-cs w:val=&quot;32&quot;/&gt;&lt;/w:rPr&gt;&lt;/m:ctrlPr&gt;&lt;/m:fPr&gt;&lt;m:num&gt;&lt;m:r&gt;&lt;w:rPr&gt;&lt;w:rFonts w:ascii=&quot;Cambria Math&quot; w:fareast=&quot;Calibri&quot; w:h-ansi=&quot;Cambria Math&quot; w:cs=&quot;Times New Roman&quot;/&gt;&lt;wx:font wx:val=&quot;Cambria Math&quot;/&gt;&lt;w:i/&gt;&lt;w:sz w:val=&quot;32&quot;/&gt;&lt;w:sz-cs w:val=&quot;32&quot;/&gt;&lt;/w:rPr&gt;&lt;m:t&gt;dy&lt;/m:t&gt;&lt;/m:r&gt;&lt;/m:num&gt;&lt;m:den&gt;&lt;m:r&gt;&lt;w:rPr&gt;&lt;w:rFonts w:ascii=&quot;Cambria Math&quot; w:fareast=&quot;Calibri&quot; w:h-ansi=&quot;Cambria Math&quot; w:cs=&quot;Times New Roman&quot;/&gt;&lt;wx:font wx:val=&quot;Cambria Math&quot;/&gt;&lt;w:i/&gt;&lt;w:sz w:val=&quot;32&quot;/&gt;&lt;w:sz-cs w:val=&quot;32&quot;/&gt;&lt;/w:rPr&gt;&lt;m:t&gt;dx&lt;/m:t&gt;&lt;/m:r&gt;&lt;/m:den&gt;&lt;/m:f&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0" o:title="" chromakey="white"/>
          </v:shape>
        </w:pict>
      </w:r>
      <w:r w:rsidRPr="00914925">
        <w:rPr>
          <w:rFonts w:ascii="Bookman Old Style" w:hAnsi="Bookman Old Style" w:cs="Times New Roman"/>
          <w:sz w:val="22"/>
          <w:szCs w:val="22"/>
          <w:lang w:eastAsia="en-US"/>
        </w:rPr>
        <w:instrText xml:space="preserve"> </w:instrText>
      </w:r>
      <w:r w:rsidRPr="00914925">
        <w:rPr>
          <w:rFonts w:ascii="Bookman Old Style" w:hAnsi="Bookman Old Style" w:cs="Times New Roman"/>
          <w:sz w:val="22"/>
          <w:szCs w:val="22"/>
          <w:lang w:eastAsia="en-US"/>
        </w:rPr>
        <w:fldChar w:fldCharType="separate"/>
      </w:r>
      <w:r w:rsidRPr="00914925">
        <w:pict>
          <v:shape id="_x0000_i1057" type="#_x0000_t75" style="width:19.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4461&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B64461&quot;&gt;&lt;m:oMathPara&gt;&lt;m:oMath&gt;&lt;m:f&gt;&lt;m:fPr&gt;&lt;m:ctrlPr&gt;&lt;w:rPr&gt;&lt;w:rFonts w:ascii=&quot;Cambria Math&quot; w:fareast=&quot;Calibri&quot; w:h-ansi=&quot;Cambria Math&quot; w:cs=&quot;Times New Roman&quot;/&gt;&lt;wx:font wx:val=&quot;Cambria Math&quot;/&gt;&lt;w:i/&gt;&lt;w:sz w:val=&quot;32&quot;/&gt;&lt;w:sz-cs w:val=&quot;32&quot;/&gt;&lt;/w:rPr&gt;&lt;/m:ctrlPr&gt;&lt;/m:fPr&gt;&lt;m:num&gt;&lt;m:r&gt;&lt;w:rPr&gt;&lt;w:rFonts w:ascii=&quot;Cambria Math&quot; w:fareast=&quot;Calibri&quot; w:h-ansi=&quot;Cambria Math&quot; w:cs=&quot;Times New Roman&quot;/&gt;&lt;wx:font wx:val=&quot;Cambria Math&quot;/&gt;&lt;w:i/&gt;&lt;w:sz w:val=&quot;32&quot;/&gt;&lt;w:sz-cs w:val=&quot;32&quot;/&gt;&lt;/w:rPr&gt;&lt;m:t&gt;dy&lt;/m:t&gt;&lt;/m:r&gt;&lt;/m:num&gt;&lt;m:den&gt;&lt;m:r&gt;&lt;w:rPr&gt;&lt;w:rFonts w:ascii=&quot;Cambria Math&quot; w:fareast=&quot;Calibri&quot; w:h-ansi=&quot;Cambria Math&quot; w:cs=&quot;Times New Roman&quot;/&gt;&lt;wx:font wx:val=&quot;Cambria Math&quot;/&gt;&lt;w:i/&gt;&lt;w:sz w:val=&quot;32&quot;/&gt;&lt;w:sz-cs w:val=&quot;32&quot;/&gt;&lt;/w:rPr&gt;&lt;m:t&gt;dx&lt;/m:t&gt;&lt;/m:r&gt;&lt;/m:den&gt;&lt;/m:f&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0" o:title="" chromakey="white"/>
          </v:shape>
        </w:pict>
      </w:r>
      <w:r w:rsidRPr="00914925">
        <w:rPr>
          <w:rFonts w:ascii="Bookman Old Style" w:hAnsi="Bookman Old Style" w:cs="Times New Roman"/>
          <w:sz w:val="22"/>
          <w:szCs w:val="22"/>
          <w:lang w:eastAsia="en-US"/>
        </w:rPr>
        <w:fldChar w:fldCharType="end"/>
      </w:r>
      <w:r w:rsidRPr="00301A36">
        <w:rPr>
          <w:rFonts w:ascii="Bookman Old Style" w:hAnsi="Bookman Old Style" w:cs="Times New Roman"/>
          <w:sz w:val="22"/>
          <w:szCs w:val="22"/>
          <w:lang w:eastAsia="en-US"/>
        </w:rPr>
        <w:t>:</w:t>
      </w:r>
    </w:p>
    <w:p w:rsidR="00E7714A" w:rsidRDefault="00E7714A" w:rsidP="00731B24">
      <w:pPr>
        <w:pStyle w:val="PlainText"/>
        <w:jc w:val="both"/>
        <w:rPr>
          <w:rFonts w:ascii="Bookman Old Style" w:hAnsi="Bookman Old Style" w:cs="Times New Roman"/>
          <w:sz w:val="32"/>
          <w:szCs w:val="32"/>
          <w:lang w:eastAsia="en-US"/>
        </w:rPr>
      </w:pPr>
      <w:r w:rsidRPr="00914925">
        <w:pict>
          <v:shape id="_x0000_i1058" type="#_x0000_t75" style="width:132.7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652CB&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C652CB&quot;&gt;&lt;m:oMathPara&gt;&lt;m:oMath&gt;&lt;m:r&gt;&lt;w:rPr&gt;&lt;w:rFonts w:ascii=&quot;Cambria Math&quot; w:fareast=&quot;Times New Roman&quot; w:h-ansi=&quot;Cambria Math&quot; w:cs=&quot;Times New Roman&quot;/&gt;&lt;wx:font wx:val=&quot;Cambria Math&quot;/&gt;&lt;w:i/&gt;&lt;w:sz w:val=&quot;32&quot;/&gt;&lt;w:sz-cs w:val=&quot;32&quot;/&gt;&lt;/w:rPr&gt;&lt;m:t&gt;d&lt;/m:t&gt;&lt;/m:r&gt;&lt;m:d&gt;&lt;m:dPr&gt;&lt;m:ctrlPr&gt;&lt;w:rPr&gt;&lt;w:rFonts w:ascii=&quot;Cambria Math&quot; w:fareast=&quot;Times New Roman&quot; w:h-ansi=&quot;Cambria Math&quot; w:cs=&quot;Times New Roman&quot;/&gt;&lt;wx:font wx:val=&quot;Cambria Math&quot;/&gt;&lt;w:i/&gt;&lt;w:sz w:val=&quot;32&quot;/&gt;&lt;w:sz-cs w:val=&quot;32&quot;/&gt;&lt;/w:rPr&gt;&lt;/m:ctrlPr&gt;&lt;/m:dPr&gt;&lt;m:e&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1&lt;/m:t&gt;&lt;/m:r&gt;&lt;m:r&gt;&lt;m:rPr&gt;&lt;m:sty m:val=&quot;p&quot;/&gt;&lt;/m:rPr&gt;&lt;w:rPr&gt;&lt;w:rFonts w:ascii=&quot;Cambria Math&quot; w:fareast=&quot;Times New Roman&quot; w:h-ansi=&quot;Cambria Math&quot; w:cs=&quot;Times New Roman&quot;/&gt;&lt;wx:font wx:val=&quot;Cambria Math&quot;/&gt;&lt;/w:rPr&gt;&lt;m:t&gt; &lt;/m:t&gt;&lt;/m:r&gt;&lt;/m:e&gt;&lt;/m:d&gt;&lt;m:r&gt;&lt;w:rPr&gt;&lt;w:rFonts w:ascii=&quot;Cambria Math&quot; w:fareast=&quot;Times New Roman&quot; w:h-ansi=&quot;Cambria Math&quot; w:cs=&quot;Times New Roman&quot;/&gt;&lt;wx:font wx:val=&quot;Cambria Math&quot;/&gt;&lt;w:i/&gt;&lt;w:sz w:val=&quot;32&quot;/&gt;&lt;w:sz-cs w:val=&quot;32&quot;/&gt;&lt;/w:rPr&gt;&lt;m:t&gt;=d(0)&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1" o:title="" chromakey="white"/>
          </v:shape>
        </w:pict>
      </w:r>
    </w:p>
    <w:p w:rsidR="00E7714A" w:rsidRPr="009559B5" w:rsidRDefault="00E7714A" w:rsidP="00731B24">
      <w:pPr>
        <w:pStyle w:val="PlainText"/>
        <w:jc w:val="both"/>
        <w:rPr>
          <w:rFonts w:ascii="Bookman Old Style" w:hAnsi="Bookman Old Style" w:cs="Times New Roman"/>
          <w:sz w:val="22"/>
          <w:szCs w:val="22"/>
          <w:lang w:eastAsia="en-US"/>
        </w:rPr>
      </w:pPr>
      <w:r w:rsidRPr="009559B5">
        <w:rPr>
          <w:rFonts w:ascii="Bookman Old Style" w:hAnsi="Bookman Old Style" w:cs="Times New Roman"/>
          <w:sz w:val="22"/>
          <w:szCs w:val="22"/>
          <w:lang w:eastAsia="en-US"/>
        </w:rPr>
        <w:t xml:space="preserve"> </w:t>
      </w:r>
    </w:p>
    <w:p w:rsidR="00E7714A" w:rsidRDefault="00E7714A" w:rsidP="00731B24">
      <w:pPr>
        <w:pStyle w:val="PlainText"/>
        <w:jc w:val="both"/>
        <w:rPr>
          <w:rFonts w:ascii="Bookman Old Style" w:hAnsi="Bookman Old Style" w:cs="Times New Roman"/>
          <w:sz w:val="28"/>
          <w:szCs w:val="28"/>
          <w:lang w:eastAsia="en-US"/>
        </w:rPr>
      </w:pPr>
      <w:r w:rsidRPr="00914925">
        <w:pict>
          <v:shape id="_x0000_i1059" type="#_x0000_t75" style="width:141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95E97&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D95E97&quot;&gt;&lt;m:oMathPara&gt;&lt;m:oMath&gt;&lt;m:r&gt;&lt;w:rPr&gt;&lt;w:rFonts w:ascii=&quot;Cambria Math&quot; w:fareast=&quot;Calibri&quot; w:h-ansi=&quot;Cambria Math&quot; w:cs=&quot;Times New Roman&quot;/&gt;&lt;wx:font wx:val=&quot;Cambria Math&quot;/&gt;&lt;w:i/&gt;&lt;w:sz w:val=&quot;28&quot;/&gt;&lt;w:sz-cs w:val=&quot;28&quot;/&gt;&lt;/w:rPr&gt;&lt;m:t&gt;d&lt;/m:t&gt;&lt;/m:r&gt;&lt;m:d&gt;&lt;m:dPr&gt;&lt;m:ctrlPr&gt;&lt;w:rPr&gt;&lt;w:rFonts w:ascii=&quot;Cambria Math&quot; w:fareast=&quot;Calibri&quot; w:h-ansi=&quot;Cambria Math&quot; w:cs=&quot;Times New Roman&quot;/&gt;&lt;wx:font wx:val=&quot;Cambria Math&quot;/&gt;&lt;w:i/&gt;&lt;w:sz w:val=&quot;28&quot;/&gt;&lt;w:sz-cs w:val=&quot;28&quot;/&gt;&lt;/w:rPr&gt;&lt;/m:ctrlPr&gt;&lt;/m:dPr&gt;&lt;m:e&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e&gt;&lt;/m:d&gt;&lt;m:r&gt;&lt;w:rPr&gt;&lt;w:rFonts w:ascii=&quot;Cambria Math&quot; w:fareast=&quot;Calibri&quot; w:h-ansi=&quot;Cambria Math&quot; w:cs=&quot;Times New Roman&quot;/&gt;&lt;wx:font wx:val=&quot;Cambria Math&quot;/&gt;&lt;w:i/&gt;&lt;w:sz w:val=&quot;28&quot;/&gt;&lt;w:sz-cs w:val=&quot;28&quot;/&gt;&lt;/w:rPr&gt;&lt;m:t&gt;+d&lt;/m:t&gt;&lt;/m:r&gt;&lt;m:d&gt;&lt;m:dPr&gt;&lt;m:ctrlPr&gt;&lt;w:rPr&gt;&lt;w:rFonts w:ascii=&quot;Cambria Math&quot; w:fareast=&quot;Calibri&quot; w:h-ansi=&quot;Cambria Math&quot; w:cs=&quot;Times New Roman&quot;/&gt;&lt;wx:font wx:val=&quot;Cambria Math&quot;/&gt;&lt;w:i/&gt;&lt;w:sz w:val=&quot;28&quot;/&gt;&lt;w:sz-cs w:val=&quot;28&quot;/&gt;&lt;/w:rPr&gt;&lt;/m:ctrlPr&gt;&lt;/m:dPr&gt;&lt;m:e&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e&gt;&lt;/m:d&gt;&lt;m:r&gt;&lt;w:rPr&gt;&lt;w:rFonts w:ascii=&quot;Cambria Math&quot; w:fareast=&quot;Calibri&quot; w:h-ansi=&quot;Cambria Math&quot; w:cs=&quot;Times New Roman&quot;/&gt;&lt;wx:font wx:val=&quot;Cambria Math&quot;/&gt;&lt;w:i/&gt;&lt;w:sz w:val=&quot;28&quot;/&gt;&lt;w:sz-cs w:val=&quot;28&quot;/&gt;&lt;/w:rPr&gt;&lt;m:t&gt;-d&lt;/m:t&gt;&lt;/m:r&gt;&lt;m:d&gt;&lt;m:dPr&gt;&lt;m:ctrlPr&gt;&lt;w:rPr&gt;&lt;w:rFonts w:ascii=&quot;Cambria Math&quot; w:fareast=&quot;Calibri&quot; w:h-ansi=&quot;Cambria Math&quot; w:cs=&quot;Times New Roman&quot;/&gt;&lt;wx:font wx:val=&quot;Cambria Math&quot;/&gt;&lt;w:i/&gt;&lt;w:sz w:val=&quot;28&quot;/&gt;&lt;w:sz-cs w:val=&quot;28&quot;/&gt;&lt;/w:rPr&gt;&lt;/m:ctrlPr&gt;&lt;/m:dPr&gt;&lt;m:e&gt;&lt;m:r&gt;&lt;w:rPr&gt;&lt;w:rFonts w:ascii=&quot;Cambria Math&quot; w:fareast=&quot;Calibri&quot; w:h-ansi=&quot;Cambria Math&quot; w:cs=&quot;Times New Roman&quot;/&gt;&lt;wx:font wx:val=&quot;Cambria Math&quot;/&gt;&lt;w:i/&gt;&lt;w:sz w:val=&quot;28&quot;/&gt;&lt;w:sz-cs w:val=&quot;28&quot;/&gt;&lt;/w:rPr&gt;&lt;m:t&gt;1&lt;/m:t&gt;&lt;/m:r&gt;&lt;/m:e&gt;&lt;/m:d&gt;&lt;m:r&gt;&lt;w:rPr&gt;&lt;w:rFonts w:ascii=&quot;Cambria Math&quot; w:fareast=&quot;Calibri&quot; w:h-ansi=&quot;Cambria Math&quot; w:cs=&quot;Times New Roman&quot;/&gt;&lt;wx:font wx:val=&quot;Cambria Math&quot;/&gt;&lt;w:i/&gt;&lt;w:sz w:val=&quot;28&quot;/&gt;&lt;w:sz-cs w:val=&quot;28&quot;/&gt;&lt;/w:rPr&gt;&lt;m:t&gt;=0&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2" o:title="" chromakey="white"/>
          </v:shape>
        </w:pict>
      </w:r>
    </w:p>
    <w:p w:rsidR="00E7714A" w:rsidRDefault="00E7714A" w:rsidP="00731B24">
      <w:pPr>
        <w:pStyle w:val="PlainText"/>
        <w:jc w:val="both"/>
        <w:rPr>
          <w:rFonts w:ascii="Bookman Old Style" w:hAnsi="Bookman Old Style" w:cs="Times New Roman"/>
          <w:sz w:val="28"/>
          <w:szCs w:val="28"/>
          <w:lang w:eastAsia="en-US"/>
        </w:rPr>
      </w:pPr>
    </w:p>
    <w:p w:rsidR="00E7714A" w:rsidRDefault="00E7714A" w:rsidP="00301A36">
      <w:pPr>
        <w:pStyle w:val="PlainText"/>
        <w:jc w:val="both"/>
        <w:rPr>
          <w:rFonts w:ascii="Bookman Old Style" w:hAnsi="Bookman Old Style" w:cs="Times New Roman"/>
          <w:sz w:val="28"/>
          <w:szCs w:val="28"/>
          <w:lang w:eastAsia="en-US"/>
        </w:rPr>
      </w:pPr>
      <w:r w:rsidRPr="00914925">
        <w:pict>
          <v:shape id="_x0000_i1060" type="#_x0000_t75" style="width:150.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17B89&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017B89&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1&lt;/m:t&gt;&lt;/m:r&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d&lt;/m:t&gt;&lt;/m:r&gt;&lt;m:d&gt;&lt;m:dPr&gt;&lt;m:ctrlPr&gt;&lt;w:rPr&gt;&lt;w:rFonts w:ascii=&quot;Cambria Math&quot; w:fareast=&quot;Calibri&quot; w:h-ansi=&quot;Cambria Math&quot; w:cs=&quot;Times New Roman&quot;/&gt;&lt;wx:font wx:val=&quot;Cambria Math&quot;/&gt;&lt;w:i/&gt;&lt;w:sz w:val=&quot;28&quot;/&gt;&lt;w:sz-cs w:val=&quot;28&quot;/&gt;&lt;/w:rPr&gt;&lt;/m:ctrlPr&gt;&lt;/m:dPr&gt;&lt;m:e&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e&gt;&lt;/m:d&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1&lt;/m:t&gt;&lt;/m:r&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d&lt;/m:t&gt;&lt;/m:r&gt;&lt;m:d&gt;&lt;m:dPr&gt;&lt;m:ctrlPr&gt;&lt;w:rPr&gt;&lt;w:rFonts w:ascii=&quot;Cambria Math&quot; w:fareast=&quot;Calibri&quot; w:h-ansi=&quot;Cambria Math&quot; w:cs=&quot;Times New Roman&quot;/&gt;&lt;wx:font wx:val=&quot;Cambria Math&quot;/&gt;&lt;w:i/&gt;&lt;w:sz w:val=&quot;28&quot;/&gt;&lt;w:sz-cs w:val=&quot;28&quot;/&gt;&lt;/w:rPr&gt;&lt;/m:ctrlPr&gt;&lt;/m:dPr&gt;&lt;m:e&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e&gt;&lt;/m:d&gt;&lt;m:r&gt;&lt;w:rPr&gt;&lt;w:rFonts w:ascii=&quot;Cambria Math&quot; w:fareast=&quot;Calibri&quot; w:h-ansi=&quot;Cambria Math&quot; w:cs=&quot;Times New Roman&quot;/&gt;&lt;wx:font wx:val=&quot;Cambria Math&quot;/&gt;&lt;w:i/&gt;&lt;w:sz w:val=&quot;28&quot;/&gt;&lt;w:sz-cs w:val=&quot;28&quot;/&gt;&lt;/w:rPr&gt;&lt;m:t&gt;-0=0&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3" o:title="" chromakey="white"/>
          </v:shape>
        </w:pict>
      </w:r>
    </w:p>
    <w:p w:rsidR="00E7714A" w:rsidRDefault="00E7714A" w:rsidP="00301A36">
      <w:pPr>
        <w:pStyle w:val="PlainText"/>
        <w:jc w:val="both"/>
        <w:rPr>
          <w:rFonts w:ascii="Bookman Old Style" w:hAnsi="Bookman Old Style" w:cs="Times New Roman"/>
          <w:sz w:val="28"/>
          <w:szCs w:val="28"/>
          <w:lang w:eastAsia="en-US"/>
        </w:rPr>
      </w:pPr>
    </w:p>
    <w:p w:rsidR="00E7714A" w:rsidRDefault="00E7714A" w:rsidP="007316C5">
      <w:pPr>
        <w:pStyle w:val="PlainText"/>
        <w:jc w:val="both"/>
        <w:rPr>
          <w:rFonts w:ascii="Bookman Old Style" w:hAnsi="Bookman Old Style" w:cs="Times New Roman"/>
          <w:sz w:val="28"/>
          <w:szCs w:val="28"/>
          <w:lang w:eastAsia="en-US"/>
        </w:rPr>
      </w:pPr>
      <w:r w:rsidRPr="00914925">
        <w:pict>
          <v:shape id="_x0000_i1061" type="#_x0000_t75" style="width:141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A0230&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3A0230&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1&lt;/m:t&gt;&lt;/m:r&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trike/&gt;&lt;w:sz w:val=&quot;28&quot;/&gt;&lt;w:sz-cs w:val=&quot;28&quot;/&gt;&lt;/w:rPr&gt;&lt;m:t&gt;2&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dx+&lt;/m:t&gt;&lt;/m:r&gt;&lt;m:r&gt;&lt;w:rPr&gt;&lt;w:rFonts w:ascii=&quot;Cambria Math&quot; w:fareast=&quot;Calibri&quot; w:h-ansi=&quot;Cambria Math&quot; w:cs=&quot;Times New Roman&quot;/&gt;&lt;wx:font wx:val=&quot;Cambria Math&quot;/&gt;&lt;w:i/&gt;&lt;w:strike/&gt;&lt;w:sz w:val=&quot;28&quot;/&gt;&lt;w:sz-cs w:val=&quot;28&quot;/&gt;&lt;/w:rPr&gt;&lt;m:t&gt;2&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1&lt;/m:t&gt;&lt;/m:r&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dy=0&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4" o:title="" chromakey="white"/>
          </v:shape>
        </w:pict>
      </w:r>
    </w:p>
    <w:p w:rsidR="00E7714A" w:rsidRPr="007316C5" w:rsidRDefault="00E7714A" w:rsidP="007316C5">
      <w:pPr>
        <w:pStyle w:val="PlainText"/>
        <w:jc w:val="both"/>
        <w:rPr>
          <w:rFonts w:ascii="Bookman Old Style" w:hAnsi="Bookman Old Style" w:cs="Times New Roman"/>
          <w:strike/>
          <w:sz w:val="28"/>
          <w:szCs w:val="28"/>
          <w:lang w:eastAsia="en-US"/>
        </w:rPr>
      </w:pPr>
    </w:p>
    <w:p w:rsidR="00E7714A" w:rsidRDefault="00E7714A" w:rsidP="007316C5">
      <w:pPr>
        <w:pStyle w:val="PlainText"/>
        <w:jc w:val="both"/>
        <w:rPr>
          <w:rFonts w:ascii="Bookman Old Style" w:hAnsi="Bookman Old Style" w:cs="Times New Roman"/>
          <w:sz w:val="28"/>
          <w:szCs w:val="28"/>
          <w:lang w:eastAsia="en-US"/>
        </w:rPr>
      </w:pPr>
      <w:r w:rsidRPr="00914925">
        <w:pict>
          <v:shape id="_x0000_i1062" type="#_x0000_t75" style="width:1in;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E3C62&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DE3C62&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dy&lt;/m:t&gt;&lt;/m:r&gt;&lt;/m:num&gt;&lt;m:den&gt;&lt;m:r&gt;&lt;w:rPr&gt;&lt;w:rFonts w:ascii=&quot;Cambria Math&quot; w:fareast=&quot;Calibri&quot; w:h-ansi=&quot;Cambria Math&quot; w:cs=&quot;Times New Roman&quot;/&gt;&lt;wx:font wx:val=&quot;Cambria Math&quot;/&gt;&lt;w:i/&gt;&lt;w:sz w:val=&quot;28&quot;/&gt;&lt;w:sz-cs w:val=&quot;28&quot;/&gt;&lt;/w:rPr&gt;&lt;m:t&gt;dx&lt;/m:t&gt;&lt;/m:r&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5" o:title="" chromakey="white"/>
          </v:shape>
        </w:pict>
      </w:r>
    </w:p>
    <w:p w:rsidR="00E7714A" w:rsidRPr="005230A9" w:rsidRDefault="00E7714A" w:rsidP="007316C5">
      <w:pPr>
        <w:pStyle w:val="PlainText"/>
        <w:jc w:val="both"/>
        <w:rPr>
          <w:rFonts w:ascii="Bookman Old Style" w:hAnsi="Bookman Old Style" w:cs="Times New Roman"/>
          <w:sz w:val="22"/>
          <w:szCs w:val="22"/>
          <w:lang w:eastAsia="en-US"/>
        </w:rPr>
      </w:pPr>
      <w:r w:rsidRPr="005230A9">
        <w:rPr>
          <w:rFonts w:ascii="Bookman Old Style" w:hAnsi="Bookman Old Style" w:cs="Times New Roman"/>
          <w:sz w:val="22"/>
          <w:szCs w:val="22"/>
          <w:lang w:eastAsia="en-US"/>
        </w:rPr>
        <w:t>La retta tangente ha quindi equazione:</w:t>
      </w:r>
    </w:p>
    <w:p w:rsidR="00E7714A" w:rsidRDefault="00E7714A" w:rsidP="007316C5">
      <w:pPr>
        <w:pStyle w:val="PlainText"/>
        <w:jc w:val="both"/>
        <w:rPr>
          <w:rFonts w:ascii="Bookman Old Style" w:hAnsi="Bookman Old Style" w:cs="Times New Roman"/>
          <w:sz w:val="28"/>
          <w:szCs w:val="28"/>
          <w:lang w:eastAsia="en-US"/>
        </w:rPr>
      </w:pPr>
    </w:p>
    <w:p w:rsidR="00E7714A" w:rsidRDefault="00E7714A" w:rsidP="007316C5">
      <w:pPr>
        <w:pStyle w:val="PlainText"/>
        <w:jc w:val="both"/>
        <w:rPr>
          <w:rFonts w:ascii="Bookman Old Style" w:hAnsi="Bookman Old Style" w:cs="Times New Roman"/>
          <w:sz w:val="28"/>
          <w:szCs w:val="28"/>
          <w:lang w:eastAsia="en-US"/>
        </w:rPr>
      </w:pPr>
      <w:r w:rsidRPr="00914925">
        <w:pict>
          <v:shape id="_x0000_i1063" type="#_x0000_t75" style="width:131.2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06E91&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006E91&quot;&gt;&lt;m:oMathPara&gt;&lt;m:oMath&gt;&lt;m:r&gt;&lt;w:rPr&gt;&lt;w:rFonts w:ascii=&quot;Cambria Math&quot; w:fareast=&quot;Calibri&quot; w:h-ansi=&quot;Cambria Math&quot; w:cs=&quot;Times New Roman&quot;/&gt;&lt;wx:font wx:val=&quot;Cambria Math&quot;/&gt;&lt;w:i/&gt;&lt;w:sz w:val=&quot;28&quot;/&gt;&lt;w:sz-cs w:val=&quot;28&quot;/&gt;&lt;/w:rPr&gt;&lt;m:t&gt;y-&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d&gt;&lt;m:dPr&gt;&lt;m:ctrlPr&gt;&lt;w:rPr&gt;&lt;w:rFonts w:ascii=&quot;Cambria Math&quot; w:fareast=&quot;Calibri&quot; w:h-ansi=&quot;Cambria Math&quot; w:cs=&quot;Times New Roman&quot;/&gt;&lt;wx:font wx:val=&quot;Cambria Math&quot;/&gt;&lt;w:i/&gt;&lt;w:sz w:val=&quot;28&quot;/&gt;&lt;w:sz-cs w:val=&quot;28&quot;/&gt;&lt;/w:rPr&gt;&lt;/m:ctrlPr&gt;&lt;/m:dPr&gt;&lt;m:e&gt;&lt;m:r&gt;&lt;w:rPr&gt;&lt;w:rFonts w:ascii=&quot;Cambria Math&quot; w:fareast=&quot;Calibri&quot; w:h-ansi=&quot;Cambria Math&quot; w:cs=&quot;Times New Roman&quot;/&gt;&lt;wx:font wx:val=&quot;Cambria Math&quot;/&gt;&lt;w:i/&gt;&lt;w:sz w:val=&quot;28&quot;/&gt;&lt;w:sz-cs w:val=&quot;28&quot;/&gt;&lt;/w:rPr&gt;&lt;m:t&gt;x-&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e&gt;&lt;/m:d&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6" o:title="" chromakey="white"/>
          </v:shape>
        </w:pict>
      </w:r>
    </w:p>
    <w:p w:rsidR="00E7714A" w:rsidRDefault="00E7714A" w:rsidP="007316C5">
      <w:pPr>
        <w:pStyle w:val="PlainText"/>
        <w:jc w:val="both"/>
        <w:rPr>
          <w:rFonts w:ascii="Bookman Old Style" w:hAnsi="Bookman Old Style" w:cs="Times New Roman"/>
          <w:sz w:val="28"/>
          <w:szCs w:val="28"/>
          <w:lang w:eastAsia="en-US"/>
        </w:rPr>
      </w:pPr>
    </w:p>
    <w:p w:rsidR="00E7714A" w:rsidRDefault="00E7714A" w:rsidP="00973FED">
      <w:pPr>
        <w:pStyle w:val="PlainText"/>
        <w:jc w:val="both"/>
        <w:rPr>
          <w:rFonts w:ascii="Bookman Old Style" w:hAnsi="Bookman Old Style" w:cs="Times New Roman"/>
          <w:sz w:val="28"/>
          <w:szCs w:val="28"/>
          <w:lang w:eastAsia="en-US"/>
        </w:rPr>
      </w:pPr>
      <w:r w:rsidRPr="00914925">
        <w:pict>
          <v:shape id="_x0000_i1064" type="#_x0000_t75" style="width:16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834A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4834AE&quot;&gt;&lt;m:oMathPara&gt;&lt;m:oMath&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r&gt;&lt;w:rPr&gt;&lt;w:rFonts w:ascii=&quot;Cambria Math&quot; w:fareast=&quot;Calibri&quot; w:h-ansi=&quot;Cambria Math&quot; w:cs=&quot;Times New Roman&quot;/&gt;&lt;wx:font wx:val=&quot;Cambria Math&quot;/&gt;&lt;w:i/&gt;&lt;w:sz w:val=&quot;28&quot;/&gt;&lt;w:sz-cs w:val=&quot;28&quot;/&gt;&lt;/w:rPr&gt;&lt;m:t&gt;+y&lt;/m:t&gt;&lt;/m:r&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r&gt;&lt;w:rPr&gt;&lt;w:rFonts w:ascii=&quot;Cambria Math&quot; w:fareast=&quot;Calibri&quot; w:h-ansi=&quot;Cambria Math&quot; w:cs=&quot;Times New Roman&quot;/&gt;&lt;wx:font wx:val=&quot;Cambria Math&quot;/&gt;&lt;w:i/&gt;&lt;w:sz w:val=&quot;28&quot;/&gt;&lt;w:sz-cs w:val=&quot;28&quot;/&gt;&lt;/w:rPr&gt;&lt;m:t&gt;=&lt;/m:t&gt;&lt;/m:r&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7" o:title="" chromakey="white"/>
          </v:shape>
        </w:pict>
      </w:r>
    </w:p>
    <w:p w:rsidR="00E7714A" w:rsidRDefault="00E7714A" w:rsidP="00973FED">
      <w:pPr>
        <w:pStyle w:val="PlainText"/>
        <w:jc w:val="both"/>
        <w:rPr>
          <w:rFonts w:ascii="Bookman Old Style" w:hAnsi="Bookman Old Style" w:cs="Times New Roman"/>
          <w:sz w:val="28"/>
          <w:szCs w:val="28"/>
          <w:lang w:eastAsia="en-US"/>
        </w:rPr>
      </w:pPr>
    </w:p>
    <w:p w:rsidR="00E7714A" w:rsidRDefault="00E7714A" w:rsidP="002F1234">
      <w:pPr>
        <w:pStyle w:val="PlainText"/>
        <w:jc w:val="both"/>
        <w:rPr>
          <w:rFonts w:ascii="Bookman Old Style" w:hAnsi="Bookman Old Style" w:cs="Times New Roman"/>
          <w:sz w:val="28"/>
          <w:szCs w:val="28"/>
          <w:lang w:eastAsia="en-US"/>
        </w:rPr>
      </w:pPr>
      <w:r w:rsidRPr="00914925">
        <w:pict>
          <v:shape id="_x0000_i1065" type="#_x0000_t75" style="width:111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18E&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51218E&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y&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Sup&gt;&lt;m:sSubSupPr&gt;&lt;m:ctrlPr&gt;&lt;w:rPr&gt;&lt;w:rFonts w:ascii=&quot;Cambria Math&quot; w:fareast=&quot;Calibri&quot; w:h-ansi=&quot;Cambria Math&quot; w:cs=&quot;Times New Roman&quot;/&gt;&lt;wx:font wx:val=&quot;Cambria Math&quot;/&gt;&lt;w:i/&gt;&lt;w:sz w:val=&quot;28&quot;/&gt;&lt;w:sz-cs w:val=&quot;28&quot;/&gt;&lt;/w:rPr&gt;&lt;/m:ctrlPr&gt;&lt;/m:sSubSup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up&gt;&lt;m:r&gt;&lt;w:rPr&gt;&lt;w:rFonts w:ascii=&quot;Cambria Math&quot; w:fareast=&quot;Calibri&quot; w:h-ansi=&quot;Cambria Math&quot; w:cs=&quot;Times New Roman&quot;/&gt;&lt;wx:font wx:val=&quot;Cambria Math&quot;/&gt;&lt;w:i/&gt;&lt;w:sz w:val=&quot;28&quot;/&gt;&lt;w:sz-cs w:val=&quot;28&quot;/&gt;&lt;/w:rPr&gt;&lt;m:t&gt;2&lt;/m:t&gt;&lt;/m:r&gt;&lt;/m:sup&gt;&lt;/m:sSubSup&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8" o:title="" chromakey="white"/>
          </v:shape>
        </w:pict>
      </w:r>
    </w:p>
    <w:p w:rsidR="00E7714A" w:rsidRDefault="00E7714A" w:rsidP="00301A36">
      <w:pPr>
        <w:pStyle w:val="PlainText"/>
        <w:jc w:val="both"/>
        <w:rPr>
          <w:rFonts w:ascii="Bookman Old Style" w:hAnsi="Bookman Old Style" w:cs="Times New Roman"/>
          <w:sz w:val="28"/>
          <w:szCs w:val="28"/>
          <w:lang w:eastAsia="en-US"/>
        </w:rPr>
      </w:pPr>
    </w:p>
    <w:p w:rsidR="00E7714A" w:rsidRDefault="00E7714A" w:rsidP="00731B24">
      <w:pPr>
        <w:pStyle w:val="PlainText"/>
        <w:jc w:val="both"/>
        <w:rPr>
          <w:rFonts w:ascii="Bookman Old Style" w:hAnsi="Bookman Old Style" w:cs="Times New Roman"/>
          <w:sz w:val="24"/>
          <w:szCs w:val="24"/>
        </w:rPr>
      </w:pPr>
      <w:r w:rsidRPr="00914925">
        <w:pict>
          <v:shape id="_x0000_i1066" type="#_x0000_t75" style="width:78.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3763E&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13763E&quot;&gt;&lt;m:oMathPara&gt;&lt;m:oMath&gt;&lt;m:f&gt;&lt;m:fPr&gt;&lt;m:ctrlPr&gt;&lt;w:rPr&gt;&lt;w:rFonts w:ascii=&quot;Cambria Math&quot; w:fareast=&quot;Calibri&quot; w:h-ansi=&quot;Cambria Math&quot; w:cs=&quot;Times New Roman&quot;/&gt;&lt;wx:font wx:val=&quot;Cambria Math&quot;/&gt;&lt;w:i/&gt;&lt;w:sz w:val=&quot;28&quot;/&gt;&lt;w:sz-cs w:val=&quot;28&quot;/&gt;&lt;/w:rPr&gt;&lt;/m:ctrlPr&gt;&lt;/m:fPr&gt;&lt;m:num&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xx&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a&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lt;/m:t&gt;&lt;/m:r&gt;&lt;m:f&gt;&lt;m:fPr&gt;&lt;m:ctrlPr&gt;&lt;w:rPr&gt;&lt;w:rFonts w:ascii=&quot;Cambria Math&quot; w:fareast=&quot;Calibri&quot; w:h-ansi=&quot;Cambria Math&quot; w:cs=&quot;Times New Roman&quot;/&gt;&lt;wx:font wx:val=&quot;Cambria Math&quot;/&gt;&lt;w:i/&gt;&lt;w:sz w:val=&quot;28&quot;/&gt;&lt;w:sz-cs w:val=&quot;28&quot;/&gt;&lt;/w:rPr&gt;&lt;/m:ctrlPr&gt;&lt;/m:fPr&gt;&lt;m:num&gt;&lt;m:r&gt;&lt;w:rPr&gt;&lt;w:rFonts w:ascii=&quot;Cambria Math&quot; w:fareast=&quot;Calibri&quot; w:h-ansi=&quot;Cambria Math&quot; w:cs=&quot;Times New Roman&quot;/&gt;&lt;wx:font wx:val=&quot;Cambria Math&quot;/&gt;&lt;w:i/&gt;&lt;w:sz w:val=&quot;28&quot;/&gt;&lt;w:sz-cs w:val=&quot;28&quot;/&gt;&lt;/w:rPr&gt;&lt;m:t&gt;y&lt;/m:t&gt;&lt;/m:r&gt;&lt;m:sSub&gt;&lt;m:sSubPr&gt;&lt;m:ctrlPr&gt;&lt;w:rPr&gt;&lt;w:rFonts w:ascii=&quot;Cambria Math&quot; w:fareast=&quot;Calibri&quot; w:h-ansi=&quot;Cambria Math&quot; w:cs=&quot;Times New Roman&quot;/&gt;&lt;wx:font wx:val=&quot;Cambria Math&quot;/&gt;&lt;w:i/&gt;&lt;w:sz w:val=&quot;28&quot;/&gt;&lt;w:sz-cs w:val=&quot;28&quot;/&gt;&lt;/w:rPr&gt;&lt;/m:ctrlPr&gt;&lt;/m:sSubPr&gt;&lt;m:e&gt;&lt;m:r&gt;&lt;w:rPr&gt;&lt;w:rFonts w:ascii=&quot;Cambria Math&quot; w:fareast=&quot;Calibri&quot; w:h-ansi=&quot;Cambria Math&quot; w:cs=&quot;Times New Roman&quot;/&gt;&lt;wx:font wx:val=&quot;Cambria Math&quot;/&gt;&lt;w:i/&gt;&lt;w:sz w:val=&quot;28&quot;/&gt;&lt;w:sz-cs w:val=&quot;28&quot;/&gt;&lt;/w:rPr&gt;&lt;m:t&gt;y&lt;/m:t&gt;&lt;/m:r&gt;&lt;/m:e&gt;&lt;m:sub&gt;&lt;m:r&gt;&lt;w:rPr&gt;&lt;w:rFonts w:ascii=&quot;Cambria Math&quot; w:fareast=&quot;Calibri&quot; w:h-ansi=&quot;Cambria Math&quot; w:cs=&quot;Times New Roman&quot;/&gt;&lt;wx:font wx:val=&quot;Cambria Math&quot;/&gt;&lt;w:i/&gt;&lt;w:sz w:val=&quot;28&quot;/&gt;&lt;w:sz-cs w:val=&quot;28&quot;/&gt;&lt;/w:rPr&gt;&lt;m:t&gt;0&lt;/m:t&gt;&lt;/m:r&gt;&lt;/m:sub&gt;&lt;/m:sSub&gt;&lt;/m:num&gt;&lt;m:den&gt;&lt;m:sSup&gt;&lt;m:sSupPr&gt;&lt;m:ctrlPr&gt;&lt;w:rPr&gt;&lt;w:rFonts w:ascii=&quot;Cambria Math&quot; w:fareast=&quot;Calibri&quot; w:h-ansi=&quot;Cambria Math&quot; w:cs=&quot;Times New Roman&quot;/&gt;&lt;wx:font wx:val=&quot;Cambria Math&quot;/&gt;&lt;w:i/&gt;&lt;w:sz w:val=&quot;28&quot;/&gt;&lt;w:sz-cs w:val=&quot;28&quot;/&gt;&lt;/w:rPr&gt;&lt;/m:ctrlPr&gt;&lt;/m:sSupPr&gt;&lt;m:e&gt;&lt;m:r&gt;&lt;w:rPr&gt;&lt;w:rFonts w:ascii=&quot;Cambria Math&quot; w:fareast=&quot;Calibri&quot; w:h-ansi=&quot;Cambria Math&quot; w:cs=&quot;Times New Roman&quot;/&gt;&lt;wx:font wx:val=&quot;Cambria Math&quot;/&gt;&lt;w:i/&gt;&lt;w:sz w:val=&quot;28&quot;/&gt;&lt;w:sz-cs w:val=&quot;28&quot;/&gt;&lt;/w:rPr&gt;&lt;m:t&gt;b&lt;/m:t&gt;&lt;/m:r&gt;&lt;/m:e&gt;&lt;m:sup&gt;&lt;m:r&gt;&lt;w:rPr&gt;&lt;w:rFonts w:ascii=&quot;Cambria Math&quot; w:fareast=&quot;Calibri&quot; w:h-ansi=&quot;Cambria Math&quot; w:cs=&quot;Times New Roman&quot;/&gt;&lt;wx:font wx:val=&quot;Cambria Math&quot;/&gt;&lt;w:i/&gt;&lt;w:sz w:val=&quot;28&quot;/&gt;&lt;w:sz-cs w:val=&quot;28&quot;/&gt;&lt;/w:rPr&gt;&lt;m:t&gt;2&lt;/m:t&gt;&lt;/m:r&gt;&lt;/m:sup&gt;&lt;/m:sSup&gt;&lt;/m:den&gt;&lt;/m:f&gt;&lt;m:r&gt;&lt;w:rPr&gt;&lt;w:rFonts w:ascii=&quot;Cambria Math&quot; w:fareast=&quot;Calibri&quot; w:h-ansi=&quot;Cambria Math&quot; w:cs=&quot;Times New Roman&quot;/&gt;&lt;wx:font wx:val=&quot;Cambria Math&quot;/&gt;&lt;w:i/&gt;&lt;w:sz w:val=&quot;28&quot;/&gt;&lt;w:sz-cs w:val=&quot;28&quot;/&gt;&lt;/w:rPr&gt;&lt;m:t&gt;=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49" o:title="" chromakey="white"/>
          </v:shape>
        </w:pict>
      </w:r>
    </w:p>
    <w:p w:rsidR="00E7714A" w:rsidRDefault="00E7714A" w:rsidP="00731B24">
      <w:pPr>
        <w:pStyle w:val="PlainText"/>
        <w:jc w:val="both"/>
        <w:rPr>
          <w:rFonts w:ascii="Bookman Old Style" w:hAnsi="Bookman Old Style" w:cs="Times New Roman"/>
          <w:sz w:val="24"/>
          <w:szCs w:val="24"/>
        </w:rPr>
      </w:pPr>
    </w:p>
    <w:p w:rsidR="00E7714A" w:rsidRPr="00575DB6" w:rsidRDefault="00E7714A" w:rsidP="00575DB6">
      <w:pPr>
        <w:pStyle w:val="PlainText"/>
        <w:spacing w:line="360" w:lineRule="auto"/>
        <w:jc w:val="both"/>
        <w:rPr>
          <w:rFonts w:ascii="Bookman Old Style" w:hAnsi="Bookman Old Style" w:cs="Times New Roman"/>
          <w:sz w:val="22"/>
          <w:szCs w:val="22"/>
          <w:lang w:eastAsia="en-US"/>
        </w:rPr>
      </w:pPr>
      <w:r w:rsidRPr="00575DB6">
        <w:rPr>
          <w:rFonts w:ascii="Bookman Old Style" w:hAnsi="Bookman Old Style" w:cs="Times New Roman"/>
          <w:sz w:val="22"/>
          <w:szCs w:val="22"/>
          <w:lang w:eastAsia="en-US"/>
        </w:rPr>
        <w:t xml:space="preserve">Come si vede, l’applicazione delle regole di Leibniz dà modo di determinare le rette tangenti a curve che altrimenti non sarebbero trattati in un corso di liceo scientifico: non si entra nello specifico del “perché” e del “percome”, cosa che richiederebbe un corso di studi superiore, ma semplicemente si applica quello che abbiamo battezzato in classe il “metodo di Leibniz” che affianca il metodo “delle derivate”, rigorosamente definito e dimostrato. </w:t>
      </w:r>
    </w:p>
    <w:p w:rsidR="00E7714A" w:rsidRPr="00575DB6" w:rsidRDefault="00E7714A" w:rsidP="00575DB6">
      <w:pPr>
        <w:pStyle w:val="PlainText"/>
        <w:spacing w:line="360" w:lineRule="auto"/>
        <w:jc w:val="both"/>
        <w:rPr>
          <w:rFonts w:ascii="Bookman Old Style" w:hAnsi="Bookman Old Style" w:cs="Times New Roman"/>
          <w:sz w:val="22"/>
          <w:szCs w:val="22"/>
          <w:lang w:eastAsia="en-US"/>
        </w:rPr>
      </w:pPr>
      <w:r w:rsidRPr="00575DB6">
        <w:rPr>
          <w:rFonts w:ascii="Bookman Old Style" w:hAnsi="Bookman Old Style" w:cs="Times New Roman"/>
          <w:sz w:val="22"/>
          <w:szCs w:val="22"/>
          <w:lang w:eastAsia="en-US"/>
        </w:rPr>
        <w:t>Con tale metodo abbiamo così determinato le rette</w:t>
      </w:r>
      <w:r>
        <w:rPr>
          <w:rFonts w:ascii="Bookman Old Style" w:hAnsi="Bookman Old Style" w:cs="Times New Roman"/>
          <w:sz w:val="22"/>
          <w:szCs w:val="22"/>
          <w:lang w:eastAsia="en-US"/>
        </w:rPr>
        <w:t xml:space="preserve"> tangenti in un punto per</w:t>
      </w:r>
      <w:r w:rsidRPr="00575DB6">
        <w:rPr>
          <w:rFonts w:ascii="Bookman Old Style" w:hAnsi="Bookman Old Style" w:cs="Times New Roman"/>
          <w:sz w:val="22"/>
          <w:szCs w:val="22"/>
          <w:lang w:eastAsia="en-US"/>
        </w:rPr>
        <w:t xml:space="preserve"> curve definite in forma implicita di vario tipo: </w:t>
      </w:r>
    </w:p>
    <w:p w:rsidR="00E7714A" w:rsidRPr="00BA5DEA" w:rsidRDefault="00E7714A" w:rsidP="00731B24">
      <w:pPr>
        <w:pStyle w:val="PlainText"/>
        <w:jc w:val="both"/>
        <w:rPr>
          <w:rFonts w:ascii="Bookman Old Style" w:hAnsi="Bookman Old Style" w:cs="Times New Roman"/>
          <w:sz w:val="24"/>
          <w:szCs w:val="24"/>
          <w:lang w:val="en-US"/>
        </w:rPr>
      </w:pPr>
      <w:r w:rsidRPr="00BA5DEA">
        <w:rPr>
          <w:rFonts w:ascii="Bookman Old Style" w:hAnsi="Bookman Old Style" w:cs="Times New Roman"/>
          <w:sz w:val="24"/>
          <w:szCs w:val="24"/>
          <w:lang w:val="en-US"/>
        </w:rPr>
        <w:t>es.</w:t>
      </w:r>
      <w:r w:rsidRPr="00BA5DEA">
        <w:rPr>
          <w:rFonts w:ascii="Bookman Old Style" w:hAnsi="Bookman Old Style" w:cs="Times New Roman"/>
          <w:sz w:val="24"/>
          <w:szCs w:val="24"/>
          <w:lang w:val="en-US"/>
        </w:rPr>
        <w:tab/>
        <w:t xml:space="preserve">a) </w:t>
      </w:r>
      <w:r w:rsidRPr="00914925">
        <w:rPr>
          <w:rFonts w:ascii="Bookman Old Style" w:hAnsi="Bookman Old Style" w:cs="Times New Roman"/>
          <w:sz w:val="24"/>
          <w:szCs w:val="24"/>
          <w:lang w:val="en-US"/>
        </w:rPr>
        <w:fldChar w:fldCharType="begin"/>
      </w:r>
      <w:r w:rsidRPr="00914925">
        <w:rPr>
          <w:rFonts w:ascii="Bookman Old Style" w:hAnsi="Bookman Old Style" w:cs="Times New Roman"/>
          <w:sz w:val="24"/>
          <w:szCs w:val="24"/>
          <w:lang w:val="en-US"/>
        </w:rPr>
        <w:instrText xml:space="preserve"> QUOTE </w:instrText>
      </w:r>
      <w:r w:rsidRPr="00914925">
        <w:pict>
          <v:shape id="_x0000_i1067" type="#_x0000_t75" style="width:138.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579A9&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4579A9&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EN-US&quot;/&gt;&lt;/w:rPr&gt;&lt;m:t&gt;2&lt;/m:t&gt;&lt;/m:r&gt;&lt;/m:sup&gt;&lt;/m:sSup&gt;&lt;m:r&gt;&lt;w:rPr&gt;&lt;w:rFonts w:ascii=&quot;Cambria Math&quot; w:h-ansi=&quot;Cambria Math&quot;/&gt;&lt;wx:font wx:val=&quot;Cambria Math&quot;/&gt;&lt;w:i/&gt;&lt;w:sz w:val=&quot;24&quot;/&gt;&lt;w:sz-cs w:val=&quot;24&quot;/&gt;&lt;w:lang w:val=&quot;EN-US&quot;/&gt;&lt;/w:rPr&gt;&lt;m:t&gt;+3&lt;/m:t&gt;&lt;/m:r&gt;&lt;m:r&gt;&lt;w:rPr&gt;&lt;w:rFonts w:ascii=&quot;Cambria Math&quot; w:h-ansi=&quot;Cambria Math&quot;/&gt;&lt;wx:font wx:val=&quot;Cambria Math&quot;/&gt;&lt;w:i/&gt;&lt;w:sz w:val=&quot;24&quot;/&gt;&lt;w:sz-cs w:val=&quot;24&quot;/&gt;&lt;/w:rPr&gt;&lt;m:t&gt;xy&lt;/m:t&gt;&lt;/m:r&gt;&lt;m:r&gt;&lt;w:rPr&gt;&lt;w:rFonts w:ascii=&quot;Cambria Math&quot; w:h-ansi=&quot;Cambria Math&quot;/&gt;&lt;wx:font wx:val=&quot;Cambria Math&quot;/&gt;&lt;w:i/&gt;&lt;w:sz w:val=&quot;24&quot;/&gt;&lt;w:sz-cs w:val=&quot;24&quot;/&gt;&lt;w:lang w:val=&quot;EN-US&quot;/&gt;&lt;/w:rPr&gt;&lt;m:t&gt;-4=0  &lt;/m:t&gt;&lt;/m:r&gt;&lt;m:r&gt;&lt;w:rPr&gt;&lt;w:rFonts w:ascii=&quot;Cambria Math&quot; w:h-ansi=&quot;Cambria Math&quot;/&gt;&lt;wx:font wx:val=&quot;Cambria Math&quot;/&gt;&lt;w:i/&gt;&lt;w:sz w:val=&quot;24&quot;/&gt;&lt;w:sz-cs w:val=&quot;24&quot;/&gt;&lt;/w:rPr&gt;&lt;m:t&gt;in&lt;/m:t&gt;&lt;/m:r&gt;&lt;m:r&gt;&lt;w:rPr&gt;&lt;w:rFonts w:ascii=&quot;Cambria Math&quot; w:h-ansi=&quot;Cambria Math&quot;/&gt;&lt;wx:font wx:val=&quot;Cambria Math&quot;/&gt;&lt;w:i/&gt;&lt;w:sz w:val=&quot;24&quot;/&gt;&lt;w:sz-cs w:val=&quot;24&quot;/&gt;&lt;w:lang w:val=&quot;EN-US&quot;/&gt;&lt;/w:rPr&gt;&lt;m:t&gt; (1;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0" o:title="" chromakey="white"/>
          </v:shape>
        </w:pict>
      </w:r>
      <w:r w:rsidRPr="00914925">
        <w:rPr>
          <w:rFonts w:ascii="Bookman Old Style" w:hAnsi="Bookman Old Style" w:cs="Times New Roman"/>
          <w:sz w:val="24"/>
          <w:szCs w:val="24"/>
          <w:lang w:val="en-US"/>
        </w:rPr>
        <w:instrText xml:space="preserve"> </w:instrText>
      </w:r>
      <w:r w:rsidRPr="00914925">
        <w:rPr>
          <w:rFonts w:ascii="Bookman Old Style" w:hAnsi="Bookman Old Style" w:cs="Times New Roman"/>
          <w:sz w:val="24"/>
          <w:szCs w:val="24"/>
          <w:lang w:val="en-US"/>
        </w:rPr>
        <w:fldChar w:fldCharType="separate"/>
      </w:r>
      <w:r w:rsidRPr="00914925">
        <w:pict>
          <v:shape id="_x0000_i1068" type="#_x0000_t75" style="width:138.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579A9&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4579A9&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lang w:val=&quot;EN-US&quot;/&gt;&lt;/w:rPr&gt;&lt;m:t&gt;2&lt;/m:t&gt;&lt;/m:r&gt;&lt;/m:sup&gt;&lt;/m:sSup&gt;&lt;m:r&gt;&lt;w:rPr&gt;&lt;w:rFonts w:ascii=&quot;Cambria Math&quot; w:h-ansi=&quot;Cambria Math&quot;/&gt;&lt;wx:font wx:val=&quot;Cambria Math&quot;/&gt;&lt;w:i/&gt;&lt;w:sz w:val=&quot;24&quot;/&gt;&lt;w:sz-cs w:val=&quot;24&quot;/&gt;&lt;w:lang w:val=&quot;EN-US&quot;/&gt;&lt;/w:rPr&gt;&lt;m:t&gt;+3&lt;/m:t&gt;&lt;/m:r&gt;&lt;m:r&gt;&lt;w:rPr&gt;&lt;w:rFonts w:ascii=&quot;Cambria Math&quot; w:h-ansi=&quot;Cambria Math&quot;/&gt;&lt;wx:font wx:val=&quot;Cambria Math&quot;/&gt;&lt;w:i/&gt;&lt;w:sz w:val=&quot;24&quot;/&gt;&lt;w:sz-cs w:val=&quot;24&quot;/&gt;&lt;/w:rPr&gt;&lt;m:t&gt;xy&lt;/m:t&gt;&lt;/m:r&gt;&lt;m:r&gt;&lt;w:rPr&gt;&lt;w:rFonts w:ascii=&quot;Cambria Math&quot; w:h-ansi=&quot;Cambria Math&quot;/&gt;&lt;wx:font wx:val=&quot;Cambria Math&quot;/&gt;&lt;w:i/&gt;&lt;w:sz w:val=&quot;24&quot;/&gt;&lt;w:sz-cs w:val=&quot;24&quot;/&gt;&lt;w:lang w:val=&quot;EN-US&quot;/&gt;&lt;/w:rPr&gt;&lt;m:t&gt;-4=0  &lt;/m:t&gt;&lt;/m:r&gt;&lt;m:r&gt;&lt;w:rPr&gt;&lt;w:rFonts w:ascii=&quot;Cambria Math&quot; w:h-ansi=&quot;Cambria Math&quot;/&gt;&lt;wx:font wx:val=&quot;Cambria Math&quot;/&gt;&lt;w:i/&gt;&lt;w:sz w:val=&quot;24&quot;/&gt;&lt;w:sz-cs w:val=&quot;24&quot;/&gt;&lt;/w:rPr&gt;&lt;m:t&gt;in&lt;/m:t&gt;&lt;/m:r&gt;&lt;m:r&gt;&lt;w:rPr&gt;&lt;w:rFonts w:ascii=&quot;Cambria Math&quot; w:h-ansi=&quot;Cambria Math&quot;/&gt;&lt;wx:font wx:val=&quot;Cambria Math&quot;/&gt;&lt;w:i/&gt;&lt;w:sz w:val=&quot;24&quot;/&gt;&lt;w:sz-cs w:val=&quot;24&quot;/&gt;&lt;w:lang w:val=&quot;EN-US&quot;/&gt;&lt;/w:rPr&gt;&lt;m:t&gt; (1;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0" o:title="" chromakey="white"/>
          </v:shape>
        </w:pict>
      </w:r>
      <w:r w:rsidRPr="00914925">
        <w:rPr>
          <w:rFonts w:ascii="Bookman Old Style" w:hAnsi="Bookman Old Style" w:cs="Times New Roman"/>
          <w:sz w:val="24"/>
          <w:szCs w:val="24"/>
          <w:lang w:val="en-US"/>
        </w:rPr>
        <w:fldChar w:fldCharType="end"/>
      </w:r>
    </w:p>
    <w:p w:rsidR="00E7714A" w:rsidRPr="00BA5DEA" w:rsidRDefault="00E7714A" w:rsidP="00731B24">
      <w:pPr>
        <w:pStyle w:val="PlainText"/>
        <w:jc w:val="both"/>
        <w:rPr>
          <w:rFonts w:ascii="Bookman Old Style" w:hAnsi="Bookman Old Style" w:cs="Times New Roman"/>
          <w:sz w:val="24"/>
          <w:szCs w:val="24"/>
          <w:lang w:val="en-US"/>
        </w:rPr>
      </w:pPr>
      <w:r w:rsidRPr="00BA5DEA">
        <w:rPr>
          <w:rFonts w:ascii="Bookman Old Style" w:hAnsi="Bookman Old Style" w:cs="Times New Roman"/>
          <w:sz w:val="24"/>
          <w:szCs w:val="24"/>
          <w:lang w:val="en-US"/>
        </w:rPr>
        <w:tab/>
        <w:t xml:space="preserve">b) </w:t>
      </w:r>
      <w:r w:rsidRPr="00914925">
        <w:rPr>
          <w:rFonts w:ascii="Bookman Old Style" w:hAnsi="Bookman Old Style" w:cs="Times New Roman"/>
          <w:sz w:val="24"/>
          <w:szCs w:val="24"/>
          <w:lang w:val="en-US"/>
        </w:rPr>
        <w:fldChar w:fldCharType="begin"/>
      </w:r>
      <w:r w:rsidRPr="00914925">
        <w:rPr>
          <w:rFonts w:ascii="Bookman Old Style" w:hAnsi="Bookman Old Style" w:cs="Times New Roman"/>
          <w:sz w:val="24"/>
          <w:szCs w:val="24"/>
          <w:lang w:val="en-US"/>
        </w:rPr>
        <w:instrText xml:space="preserve"> QUOTE </w:instrText>
      </w:r>
      <w:r w:rsidRPr="00914925">
        <w:pict>
          <v:shape id="_x0000_i1069" type="#_x0000_t75" style="width:140.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6F37CC&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F37CC&quot;&gt;&lt;m:oMathPara&gt;&lt;m:oMath&gt;&lt;m:r&gt;&lt;w:rPr&gt;&lt;w:rFonts w:ascii=&quot;Cambria Math&quot; w:h-ansi=&quot;Cambria Math&quot;/&gt;&lt;wx:font wx:val=&quot;Cambria Math&quot;/&gt;&lt;w:i/&gt;&lt;w:sz w:val=&quot;24&quot;/&gt;&lt;w:sz-cs w:val=&quot;24&quot;/&gt;&lt;w:lang w:val=&quot;EN-US&quot;/&gt;&lt;/w:rPr&gt;&lt;m:t&gt;2&lt;/m:t&gt;&lt;/m:r&gt;&lt;m:r&gt;&lt;w:rPr&gt;&lt;w:rFonts w:ascii=&quot;Cambria Math&quot; w:h-ansi=&quot;Cambria Math&quot;/&gt;&lt;wx:font wx:val=&quot;Cambria Math&quot;/&gt;&lt;w:i/&gt;&lt;w:sz w:val=&quot;24&quot;/&gt;&lt;w:sz-cs w:val=&quot;24&quot;/&gt;&lt;/w:rPr&gt;&lt;m:t&gt;x&lt;/m:t&gt;&lt;/m:r&gt;&lt;m:r&gt;&lt;w:rPr&gt;&lt;w:rFonts w:ascii=&quot;Cambria Math&quot; w:h-ansi=&quot;Cambria Math&quot;/&gt;&lt;wx:font wx:val=&quot;Cambria Math&quot;/&gt;&lt;w:i/&gt;&lt;w:sz w:val=&quot;24&quot;/&gt;&lt;w:sz-cs w:val=&quot;24&quot;/&gt;&lt;w:lang w:val=&quot;EN-US&quot;/&gt;&lt;/w:rPr&gt;&lt;m:t&gt;-&lt;/m:t&gt;&lt;/m:r&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num&gt;&lt;m:den&gt;&lt;m:r&gt;&lt;w:rPr&gt;&lt;w:rFonts w:ascii=&quot;Cambria Math&quot; w:h-ansi=&quot;Cambria Math&quot;/&gt;&lt;wx:font wx:val=&quot;Cambria Math&quot;/&gt;&lt;w:i/&gt;&lt;w:sz w:val=&quot;24&quot;/&gt;&lt;w:sz-cs w:val=&quot;24&quot;/&gt;&lt;/w:rPr&gt;&lt;m:t&gt;y&lt;/m:t&gt;&lt;/m:r&gt;&lt;/m:den&gt;&lt;/m:f&gt;&lt;m:r&gt;&lt;w:rPr&gt;&lt;w:rFonts w:ascii=&quot;Cambria Math&quot; w:h-ansi=&quot;Cambria Math&quot;/&gt;&lt;wx:font wx:val=&quot;Cambria Math&quot;/&gt;&lt;w:i/&gt;&lt;w:sz w:val=&quot;24&quot;/&gt;&lt;w:sz-cs w:val=&quot;24&quot;/&gt;&lt;w:lang w:val=&quot;EN-US&quot;/&gt;&lt;/w:rPr&gt;&lt;m:t&gt;-6=0     &lt;/m:t&gt;&lt;/m:r&gt;&lt;m:r&gt;&lt;w:rPr&gt;&lt;w:rFonts w:ascii=&quot;Cambria Math&quot; w:h-ansi=&quot;Cambria Math&quot;/&gt;&lt;wx:font wx:val=&quot;Cambria Math&quot;/&gt;&lt;w:i/&gt;&lt;w:sz w:val=&quot;24&quot;/&gt;&lt;w:sz-cs w:val=&quot;24&quot;/&gt;&lt;/w:rPr&gt;&lt;m:t&gt;in&lt;/m:t&gt;&lt;/m:r&gt;&lt;m:r&gt;&lt;w:rPr&gt;&lt;w:rFonts w:ascii=&quot;Cambria Math&quot; w:h-ansi=&quot;Cambria Math&quot;/&gt;&lt;wx:font wx:val=&quot;Cambria Math&quot;/&gt;&lt;w:i/&gt;&lt;w:sz w:val=&quot;24&quot;/&gt;&lt;w:sz-cs w:val=&quot;24&quot;/&gt;&lt;w:lang w:val=&quot;EN-US&quot;/&gt;&lt;/w:rPr&gt;&lt;m:t&gt; (4;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1" o:title="" chromakey="white"/>
          </v:shape>
        </w:pict>
      </w:r>
      <w:r w:rsidRPr="00914925">
        <w:rPr>
          <w:rFonts w:ascii="Bookman Old Style" w:hAnsi="Bookman Old Style" w:cs="Times New Roman"/>
          <w:sz w:val="24"/>
          <w:szCs w:val="24"/>
          <w:lang w:val="en-US"/>
        </w:rPr>
        <w:instrText xml:space="preserve"> </w:instrText>
      </w:r>
      <w:r w:rsidRPr="00914925">
        <w:rPr>
          <w:rFonts w:ascii="Bookman Old Style" w:hAnsi="Bookman Old Style" w:cs="Times New Roman"/>
          <w:sz w:val="24"/>
          <w:szCs w:val="24"/>
          <w:lang w:val="en-US"/>
        </w:rPr>
        <w:fldChar w:fldCharType="separate"/>
      </w:r>
      <w:r w:rsidRPr="00914925">
        <w:pict>
          <v:shape id="_x0000_i1070" type="#_x0000_t75" style="width:140.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6F37CC&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6F37CC&quot;&gt;&lt;m:oMathPara&gt;&lt;m:oMath&gt;&lt;m:r&gt;&lt;w:rPr&gt;&lt;w:rFonts w:ascii=&quot;Cambria Math&quot; w:h-ansi=&quot;Cambria Math&quot;/&gt;&lt;wx:font wx:val=&quot;Cambria Math&quot;/&gt;&lt;w:i/&gt;&lt;w:sz w:val=&quot;24&quot;/&gt;&lt;w:sz-cs w:val=&quot;24&quot;/&gt;&lt;w:lang w:val=&quot;EN-US&quot;/&gt;&lt;/w:rPr&gt;&lt;m:t&gt;2&lt;/m:t&gt;&lt;/m:r&gt;&lt;m:r&gt;&lt;w:rPr&gt;&lt;w:rFonts w:ascii=&quot;Cambria Math&quot; w:h-ansi=&quot;Cambria Math&quot;/&gt;&lt;wx:font wx:val=&quot;Cambria Math&quot;/&gt;&lt;w:i/&gt;&lt;w:sz w:val=&quot;24&quot;/&gt;&lt;w:sz-cs w:val=&quot;24&quot;/&gt;&lt;/w:rPr&gt;&lt;m:t&gt;x&lt;/m:t&gt;&lt;/m:r&gt;&lt;m:r&gt;&lt;w:rPr&gt;&lt;w:rFonts w:ascii=&quot;Cambria Math&quot; w:h-ansi=&quot;Cambria Math&quot;/&gt;&lt;wx:font wx:val=&quot;Cambria Math&quot;/&gt;&lt;w:i/&gt;&lt;w:sz w:val=&quot;24&quot;/&gt;&lt;w:sz-cs w:val=&quot;24&quot;/&gt;&lt;w:lang w:val=&quot;EN-US&quot;/&gt;&lt;/w:rPr&gt;&lt;m:t&gt;-&lt;/m:t&gt;&lt;/m:r&gt;&lt;m:f&gt;&lt;m:fPr&gt;&lt;m:ctrlPr&gt;&lt;w:rPr&gt;&lt;w:rFonts w:ascii=&quot;Cambria Math&quot; w:h-ansi=&quot;Cambria Math&quot;/&gt;&lt;wx:font wx:val=&quot;Cambria Math&quot;/&gt;&lt;w:i/&gt;&lt;w:sz w:val=&quot;24&quot;/&gt;&lt;w:sz-cs w:val=&quot;24&quot;/&gt;&lt;/w:rPr&gt;&lt;/m:ctrlPr&gt;&lt;/m:fPr&gt;&lt;m:num&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num&gt;&lt;m:den&gt;&lt;m:r&gt;&lt;w:rPr&gt;&lt;w:rFonts w:ascii=&quot;Cambria Math&quot; w:h-ansi=&quot;Cambria Math&quot;/&gt;&lt;wx:font wx:val=&quot;Cambria Math&quot;/&gt;&lt;w:i/&gt;&lt;w:sz w:val=&quot;24&quot;/&gt;&lt;w:sz-cs w:val=&quot;24&quot;/&gt;&lt;/w:rPr&gt;&lt;m:t&gt;y&lt;/m:t&gt;&lt;/m:r&gt;&lt;/m:den&gt;&lt;/m:f&gt;&lt;m:r&gt;&lt;w:rPr&gt;&lt;w:rFonts w:ascii=&quot;Cambria Math&quot; w:h-ansi=&quot;Cambria Math&quot;/&gt;&lt;wx:font wx:val=&quot;Cambria Math&quot;/&gt;&lt;w:i/&gt;&lt;w:sz w:val=&quot;24&quot;/&gt;&lt;w:sz-cs w:val=&quot;24&quot;/&gt;&lt;w:lang w:val=&quot;EN-US&quot;/&gt;&lt;/w:rPr&gt;&lt;m:t&gt;-6=0     &lt;/m:t&gt;&lt;/m:r&gt;&lt;m:r&gt;&lt;w:rPr&gt;&lt;w:rFonts w:ascii=&quot;Cambria Math&quot; w:h-ansi=&quot;Cambria Math&quot;/&gt;&lt;wx:font wx:val=&quot;Cambria Math&quot;/&gt;&lt;w:i/&gt;&lt;w:sz w:val=&quot;24&quot;/&gt;&lt;w:sz-cs w:val=&quot;24&quot;/&gt;&lt;/w:rPr&gt;&lt;m:t&gt;in&lt;/m:t&gt;&lt;/m:r&gt;&lt;m:r&gt;&lt;w:rPr&gt;&lt;w:rFonts w:ascii=&quot;Cambria Math&quot; w:h-ansi=&quot;Cambria Math&quot;/&gt;&lt;wx:font wx:val=&quot;Cambria Math&quot;/&gt;&lt;w:i/&gt;&lt;w:sz w:val=&quot;24&quot;/&gt;&lt;w:sz-cs w:val=&quot;24&quot;/&gt;&lt;w:lang w:val=&quot;EN-US&quot;/&gt;&lt;/w:rPr&gt;&lt;m:t&gt; (4;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1" o:title="" chromakey="white"/>
          </v:shape>
        </w:pict>
      </w:r>
      <w:r w:rsidRPr="00914925">
        <w:rPr>
          <w:rFonts w:ascii="Bookman Old Style" w:hAnsi="Bookman Old Style" w:cs="Times New Roman"/>
          <w:sz w:val="24"/>
          <w:szCs w:val="24"/>
          <w:lang w:val="en-US"/>
        </w:rPr>
        <w:fldChar w:fldCharType="end"/>
      </w:r>
    </w:p>
    <w:p w:rsidR="00E7714A" w:rsidRDefault="00E7714A" w:rsidP="00731B24">
      <w:pPr>
        <w:pStyle w:val="PlainText"/>
        <w:jc w:val="both"/>
        <w:rPr>
          <w:rFonts w:ascii="Bookman Old Style" w:hAnsi="Bookman Old Style" w:cs="Times New Roman"/>
          <w:sz w:val="24"/>
          <w:szCs w:val="24"/>
        </w:rPr>
      </w:pPr>
      <w:r w:rsidRPr="00BA5DEA">
        <w:rPr>
          <w:rFonts w:ascii="Bookman Old Style" w:hAnsi="Bookman Old Style" w:cs="Times New Roman"/>
          <w:sz w:val="24"/>
          <w:szCs w:val="24"/>
          <w:lang w:val="en-US"/>
        </w:rPr>
        <w:tab/>
      </w:r>
      <w:r>
        <w:rPr>
          <w:rFonts w:ascii="Bookman Old Style" w:hAnsi="Bookman Old Style" w:cs="Times New Roman"/>
          <w:sz w:val="24"/>
          <w:szCs w:val="24"/>
        </w:rPr>
        <w:t>c)</w:t>
      </w:r>
      <w:r w:rsidRPr="00914925">
        <w:rPr>
          <w:rFonts w:ascii="Bookman Old Style" w:hAnsi="Bookman Old Style" w:cs="Times New Roman"/>
          <w:sz w:val="24"/>
          <w:szCs w:val="24"/>
        </w:rPr>
        <w:fldChar w:fldCharType="begin"/>
      </w:r>
      <w:r w:rsidRPr="00914925">
        <w:rPr>
          <w:rFonts w:ascii="Bookman Old Style" w:hAnsi="Bookman Old Style" w:cs="Times New Roman"/>
          <w:sz w:val="24"/>
          <w:szCs w:val="24"/>
        </w:rPr>
        <w:instrText xml:space="preserve"> QUOTE </w:instrText>
      </w:r>
      <w:r w:rsidRPr="00914925">
        <w:pict>
          <v:shape id="_x0000_i1071" type="#_x0000_t75" style="width:193.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CF2A88&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CF2A88&quot;&gt;&lt;m:oMathPara&gt;&lt;m:oMath&gt;&lt;m:r&gt;&lt;w:rPr&gt;&lt;w:rFonts w:ascii=&quot;Cambria Math&quot; w:h-ansi=&quot;Cambria Math&quot;/&gt;&lt;wx:font wx:val=&quot;Cambria Math&quot;/&gt;&lt;w:i/&gt;&lt;w:sz w:val=&quot;24&quot;/&gt;&lt;w:sz-cs w:val=&quot;24&quot;/&gt;&lt;/w:rPr&gt;&lt;m:t&gt; 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xy+x-y=&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in (1;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2" o:title="" chromakey="white"/>
          </v:shape>
        </w:pict>
      </w:r>
      <w:r w:rsidRPr="00914925">
        <w:rPr>
          <w:rFonts w:ascii="Bookman Old Style" w:hAnsi="Bookman Old Style" w:cs="Times New Roman"/>
          <w:sz w:val="24"/>
          <w:szCs w:val="24"/>
        </w:rPr>
        <w:instrText xml:space="preserve"> </w:instrText>
      </w:r>
      <w:r w:rsidRPr="00914925">
        <w:rPr>
          <w:rFonts w:ascii="Bookman Old Style" w:hAnsi="Bookman Old Style" w:cs="Times New Roman"/>
          <w:sz w:val="24"/>
          <w:szCs w:val="24"/>
        </w:rPr>
        <w:fldChar w:fldCharType="separate"/>
      </w:r>
      <w:r w:rsidRPr="00914925">
        <w:pict>
          <v:shape id="_x0000_i1072" type="#_x0000_t75" style="width:193.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CF2A88&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CF2A88&quot;&gt;&lt;m:oMathPara&gt;&lt;m:oMath&gt;&lt;m:r&gt;&lt;w:rPr&gt;&lt;w:rFonts w:ascii=&quot;Cambria Math&quot; w:h-ansi=&quot;Cambria Math&quot;/&gt;&lt;wx:font wx:val=&quot;Cambria Math&quot;/&gt;&lt;w:i/&gt;&lt;w:sz w:val=&quot;24&quot;/&gt;&lt;w:sz-cs w:val=&quot;24&quot;/&gt;&lt;/w:rPr&gt;&lt;m:t&gt; 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xy+x-y=&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2&lt;/m:t&gt;&lt;/m:r&gt;&lt;/m:den&gt;&lt;/m:f&gt;&lt;m:r&gt;&lt;w:rPr&gt;&lt;w:rFonts w:ascii=&quot;Cambria Math&quot; w:h-ansi=&quot;Cambria Math&quot;/&gt;&lt;wx:font wx:val=&quot;Cambria Math&quot;/&gt;&lt;w:i/&gt;&lt;w:sz w:val=&quot;24&quot;/&gt;&lt;w:sz-cs w:val=&quot;24&quot;/&gt;&lt;/w:rPr&gt;&lt;m:t&gt;  in (1;1)&lt;/m:t&gt;&lt;/m:r&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2" o:title="" chromakey="white"/>
          </v:shape>
        </w:pict>
      </w:r>
      <w:r w:rsidRPr="00914925">
        <w:rPr>
          <w:rFonts w:ascii="Bookman Old Style" w:hAnsi="Bookman Old Style" w:cs="Times New Roman"/>
          <w:sz w:val="24"/>
          <w:szCs w:val="24"/>
        </w:rPr>
        <w:fldChar w:fldCharType="end"/>
      </w:r>
    </w:p>
    <w:p w:rsidR="00E7714A" w:rsidRDefault="00E7714A" w:rsidP="00731B24">
      <w:pPr>
        <w:pStyle w:val="PlainText"/>
        <w:jc w:val="both"/>
        <w:rPr>
          <w:rFonts w:ascii="Bookman Old Style" w:hAnsi="Bookman Old Style" w:cs="Times New Roman"/>
          <w:sz w:val="24"/>
          <w:szCs w:val="24"/>
        </w:rPr>
      </w:pPr>
    </w:p>
    <w:p w:rsidR="00E7714A" w:rsidRDefault="00E7714A" w:rsidP="00575DB6">
      <w:pPr>
        <w:pStyle w:val="PlainText"/>
        <w:spacing w:line="360" w:lineRule="auto"/>
        <w:jc w:val="both"/>
        <w:rPr>
          <w:rFonts w:ascii="Bookman Old Style" w:hAnsi="Bookman Old Style" w:cs="Times New Roman"/>
          <w:sz w:val="22"/>
          <w:szCs w:val="22"/>
          <w:lang w:eastAsia="en-US"/>
        </w:rPr>
      </w:pPr>
      <w:r>
        <w:rPr>
          <w:rFonts w:ascii="Bookman Old Style" w:hAnsi="Bookman Old Style" w:cs="Times New Roman"/>
          <w:sz w:val="22"/>
          <w:szCs w:val="22"/>
          <w:lang w:eastAsia="en-US"/>
        </w:rPr>
        <w:t>I</w:t>
      </w:r>
      <w:r w:rsidRPr="00575DB6">
        <w:rPr>
          <w:rFonts w:ascii="Bookman Old Style" w:hAnsi="Bookman Old Style" w:cs="Times New Roman"/>
          <w:sz w:val="22"/>
          <w:szCs w:val="22"/>
          <w:lang w:eastAsia="en-US"/>
        </w:rPr>
        <w:t xml:space="preserve"> risultati possono essere verificati attraverso Geogebra.</w:t>
      </w:r>
    </w:p>
    <w:p w:rsidR="00E7714A" w:rsidRDefault="00E7714A" w:rsidP="00575DB6">
      <w:pPr>
        <w:pStyle w:val="PlainText"/>
        <w:spacing w:line="360" w:lineRule="auto"/>
        <w:jc w:val="both"/>
        <w:rPr>
          <w:rFonts w:ascii="Bookman Old Style" w:hAnsi="Bookman Old Style" w:cs="Times New Roman"/>
          <w:sz w:val="22"/>
          <w:szCs w:val="22"/>
          <w:lang w:eastAsia="en-US"/>
        </w:rPr>
      </w:pPr>
    </w:p>
    <w:p w:rsidR="00E7714A" w:rsidRDefault="00E7714A" w:rsidP="00575DB6">
      <w:pPr>
        <w:pStyle w:val="PlainText"/>
        <w:spacing w:line="360" w:lineRule="auto"/>
        <w:jc w:val="both"/>
        <w:rPr>
          <w:rFonts w:ascii="Bookman Old Style" w:hAnsi="Bookman Old Style" w:cs="Times New Roman"/>
          <w:sz w:val="24"/>
          <w:szCs w:val="24"/>
        </w:rPr>
      </w:pPr>
      <w:r w:rsidRPr="0096163F">
        <w:rPr>
          <w:rFonts w:ascii="Bookman Old Style" w:hAnsi="Bookman Old Style" w:cs="Times New Roman"/>
          <w:b/>
          <w:sz w:val="22"/>
          <w:szCs w:val="22"/>
          <w:lang w:eastAsia="en-US"/>
        </w:rPr>
        <w:t>5</w:t>
      </w:r>
      <w:r>
        <w:rPr>
          <w:rFonts w:ascii="Bookman Old Style" w:hAnsi="Bookman Old Style" w:cs="Times New Roman"/>
          <w:sz w:val="22"/>
          <w:szCs w:val="22"/>
          <w:lang w:eastAsia="en-US"/>
        </w:rPr>
        <w:t>-</w:t>
      </w:r>
      <w:r w:rsidRPr="00575DB6">
        <w:rPr>
          <w:rFonts w:ascii="Bookman Old Style" w:hAnsi="Bookman Old Style" w:cs="Times New Roman"/>
          <w:sz w:val="22"/>
          <w:szCs w:val="22"/>
          <w:lang w:eastAsia="en-US"/>
        </w:rPr>
        <w:t>Successivamente è stato proposto il testo in All7, sempre tratto dal brano di Leibniz, riguardo alle caratteristiche delle quantità crescenti e decres</w:t>
      </w:r>
      <w:r>
        <w:rPr>
          <w:rFonts w:ascii="Bookman Old Style" w:hAnsi="Bookman Old Style" w:cs="Times New Roman"/>
          <w:sz w:val="22"/>
          <w:szCs w:val="22"/>
          <w:lang w:eastAsia="en-US"/>
        </w:rPr>
        <w:t>c</w:t>
      </w:r>
      <w:r w:rsidRPr="00575DB6">
        <w:rPr>
          <w:rFonts w:ascii="Bookman Old Style" w:hAnsi="Bookman Old Style" w:cs="Times New Roman"/>
          <w:sz w:val="22"/>
          <w:szCs w:val="22"/>
          <w:lang w:eastAsia="en-US"/>
        </w:rPr>
        <w:t>enti</w:t>
      </w:r>
      <w:r>
        <w:rPr>
          <w:rFonts w:ascii="Bookman Old Style" w:hAnsi="Bookman Old Style" w:cs="Times New Roman"/>
          <w:sz w:val="22"/>
          <w:szCs w:val="22"/>
          <w:lang w:eastAsia="en-US"/>
        </w:rPr>
        <w:t>.</w:t>
      </w:r>
    </w:p>
    <w:p w:rsidR="00E7714A" w:rsidRDefault="00E7714A" w:rsidP="0003792C">
      <w:pPr>
        <w:pStyle w:val="PlainText"/>
        <w:spacing w:line="360" w:lineRule="auto"/>
        <w:jc w:val="both"/>
        <w:rPr>
          <w:rFonts w:ascii="Bookman Old Style" w:hAnsi="Bookman Old Style" w:cs="Times New Roman"/>
          <w:sz w:val="22"/>
          <w:szCs w:val="22"/>
          <w:lang w:eastAsia="en-US"/>
        </w:rPr>
      </w:pPr>
      <w:r w:rsidRPr="00575DB6">
        <w:rPr>
          <w:rFonts w:ascii="Bookman Old Style" w:hAnsi="Bookman Old Style" w:cs="Times New Roman"/>
          <w:sz w:val="22"/>
          <w:szCs w:val="22"/>
          <w:lang w:eastAsia="en-US"/>
        </w:rPr>
        <w:t>Dalla lettura del</w:t>
      </w:r>
      <w:r>
        <w:rPr>
          <w:rFonts w:ascii="Bookman Old Style" w:hAnsi="Bookman Old Style" w:cs="Times New Roman"/>
          <w:sz w:val="22"/>
          <w:szCs w:val="22"/>
          <w:lang w:eastAsia="en-US"/>
        </w:rPr>
        <w:t xml:space="preserve"> brano, gli studenti, </w:t>
      </w:r>
      <w:r w:rsidRPr="00575DB6">
        <w:rPr>
          <w:rFonts w:ascii="Bookman Old Style" w:hAnsi="Bookman Old Style" w:cs="Times New Roman"/>
          <w:sz w:val="22"/>
          <w:szCs w:val="22"/>
          <w:lang w:eastAsia="en-US"/>
        </w:rPr>
        <w:t xml:space="preserve"> guidat</w:t>
      </w:r>
      <w:r>
        <w:rPr>
          <w:rFonts w:ascii="Bookman Old Style" w:hAnsi="Bookman Old Style" w:cs="Times New Roman"/>
          <w:sz w:val="22"/>
          <w:szCs w:val="22"/>
          <w:lang w:eastAsia="en-US"/>
        </w:rPr>
        <w:t>i</w:t>
      </w:r>
      <w:r w:rsidRPr="00575DB6">
        <w:rPr>
          <w:rFonts w:ascii="Bookman Old Style" w:hAnsi="Bookman Old Style" w:cs="Times New Roman"/>
          <w:sz w:val="22"/>
          <w:szCs w:val="22"/>
          <w:lang w:eastAsia="en-US"/>
        </w:rPr>
        <w:t xml:space="preserve"> attraverso la scheda</w:t>
      </w:r>
      <w:r>
        <w:rPr>
          <w:rFonts w:ascii="Bookman Old Style" w:hAnsi="Bookman Old Style" w:cs="Times New Roman"/>
          <w:sz w:val="22"/>
          <w:szCs w:val="22"/>
          <w:lang w:eastAsia="en-US"/>
        </w:rPr>
        <w:t xml:space="preserve"> in All8,</w:t>
      </w:r>
      <w:r w:rsidRPr="00575DB6">
        <w:rPr>
          <w:rFonts w:ascii="Bookman Old Style" w:hAnsi="Bookman Old Style" w:cs="Times New Roman"/>
          <w:sz w:val="22"/>
          <w:szCs w:val="22"/>
          <w:lang w:eastAsia="en-US"/>
        </w:rPr>
        <w:t xml:space="preserve"> dovevano trarre alcune </w:t>
      </w:r>
      <w:r>
        <w:rPr>
          <w:rFonts w:ascii="Bookman Old Style" w:hAnsi="Bookman Old Style" w:cs="Times New Roman"/>
          <w:sz w:val="22"/>
          <w:szCs w:val="22"/>
          <w:lang w:eastAsia="en-US"/>
        </w:rPr>
        <w:t xml:space="preserve">conclusioni </w:t>
      </w:r>
      <w:r w:rsidRPr="00575DB6">
        <w:rPr>
          <w:rFonts w:ascii="Bookman Old Style" w:hAnsi="Bookman Old Style" w:cs="Times New Roman"/>
          <w:sz w:val="22"/>
          <w:szCs w:val="22"/>
          <w:lang w:eastAsia="en-US"/>
        </w:rPr>
        <w:t>. Questo lavoro ha preceduto l’introduzione dei concetti di crescita e decrescita della funzio</w:t>
      </w:r>
      <w:r>
        <w:rPr>
          <w:rFonts w:ascii="Bookman Old Style" w:hAnsi="Bookman Old Style" w:cs="Times New Roman"/>
          <w:sz w:val="22"/>
          <w:szCs w:val="22"/>
          <w:lang w:eastAsia="en-US"/>
        </w:rPr>
        <w:t xml:space="preserve">ne in senso tradizionale, ma </w:t>
      </w:r>
      <w:r w:rsidRPr="00575DB6">
        <w:rPr>
          <w:rFonts w:ascii="Bookman Old Style" w:hAnsi="Bookman Old Style" w:cs="Times New Roman"/>
          <w:sz w:val="22"/>
          <w:szCs w:val="22"/>
          <w:lang w:eastAsia="en-US"/>
        </w:rPr>
        <w:t xml:space="preserve">i ragazzi </w:t>
      </w:r>
      <w:r>
        <w:rPr>
          <w:rFonts w:ascii="Bookman Old Style" w:hAnsi="Bookman Old Style" w:cs="Times New Roman"/>
          <w:sz w:val="22"/>
          <w:szCs w:val="22"/>
          <w:lang w:eastAsia="en-US"/>
        </w:rPr>
        <w:t xml:space="preserve">hanno potuto condurre autonomamente riflessioni </w:t>
      </w:r>
      <w:r w:rsidRPr="00575DB6">
        <w:rPr>
          <w:rFonts w:ascii="Bookman Old Style" w:hAnsi="Bookman Old Style" w:cs="Times New Roman"/>
          <w:sz w:val="22"/>
          <w:szCs w:val="22"/>
          <w:lang w:eastAsia="en-US"/>
        </w:rPr>
        <w:t>sul segno dei differenziali in base alla crescita e decrescita delle funzioni, oltre alla caratterizzazione dei punti di massimi e minimi e</w:t>
      </w:r>
      <w:r>
        <w:rPr>
          <w:rFonts w:ascii="Bookman Old Style" w:hAnsi="Bookman Old Style" w:cs="Times New Roman"/>
          <w:sz w:val="22"/>
          <w:szCs w:val="22"/>
          <w:lang w:eastAsia="en-US"/>
        </w:rPr>
        <w:t>, succ</w:t>
      </w:r>
      <w:r w:rsidRPr="00575DB6">
        <w:rPr>
          <w:rFonts w:ascii="Bookman Old Style" w:hAnsi="Bookman Old Style" w:cs="Times New Roman"/>
          <w:sz w:val="22"/>
          <w:szCs w:val="22"/>
          <w:lang w:eastAsia="en-US"/>
        </w:rPr>
        <w:t>essivamente</w:t>
      </w:r>
      <w:r>
        <w:rPr>
          <w:rFonts w:ascii="Bookman Old Style" w:hAnsi="Bookman Old Style" w:cs="Times New Roman"/>
          <w:sz w:val="22"/>
          <w:szCs w:val="22"/>
          <w:lang w:eastAsia="en-US"/>
        </w:rPr>
        <w:t xml:space="preserve">, </w:t>
      </w:r>
      <w:r w:rsidRPr="00575DB6">
        <w:rPr>
          <w:rFonts w:ascii="Bookman Old Style" w:hAnsi="Bookman Old Style" w:cs="Times New Roman"/>
          <w:sz w:val="22"/>
          <w:szCs w:val="22"/>
          <w:lang w:eastAsia="en-US"/>
        </w:rPr>
        <w:t xml:space="preserve"> il collegamento della concavità convessità al segno della differenza </w:t>
      </w:r>
      <w:r>
        <w:rPr>
          <w:rFonts w:ascii="Bookman Old Style" w:hAnsi="Bookman Old Style" w:cs="Times New Roman"/>
          <w:sz w:val="22"/>
          <w:szCs w:val="22"/>
          <w:lang w:eastAsia="en-US"/>
        </w:rPr>
        <w:t>seconda.</w:t>
      </w:r>
    </w:p>
    <w:p w:rsidR="00E7714A" w:rsidRDefault="00E7714A" w:rsidP="0003792C">
      <w:pPr>
        <w:pStyle w:val="PlainText"/>
        <w:spacing w:line="360" w:lineRule="auto"/>
        <w:jc w:val="both"/>
        <w:rPr>
          <w:rFonts w:ascii="Bookman Old Style" w:hAnsi="Bookman Old Style" w:cs="Times New Roman"/>
          <w:sz w:val="22"/>
          <w:szCs w:val="22"/>
          <w:lang w:eastAsia="en-US"/>
        </w:rPr>
      </w:pPr>
    </w:p>
    <w:p w:rsidR="00E7714A" w:rsidRDefault="00E7714A" w:rsidP="006C72CA">
      <w:pPr>
        <w:pStyle w:val="PlainText"/>
        <w:spacing w:line="360" w:lineRule="auto"/>
        <w:jc w:val="both"/>
        <w:rPr>
          <w:rFonts w:ascii="Bookman Old Style" w:hAnsi="Bookman Old Style" w:cs="Times New Roman"/>
          <w:sz w:val="22"/>
          <w:szCs w:val="22"/>
          <w:lang w:eastAsia="en-US"/>
        </w:rPr>
      </w:pPr>
      <w:r w:rsidRPr="00E75B91">
        <w:rPr>
          <w:rFonts w:ascii="Bookman Old Style" w:hAnsi="Bookman Old Style" w:cs="Times New Roman"/>
          <w:b/>
          <w:sz w:val="22"/>
          <w:szCs w:val="22"/>
          <w:lang w:eastAsia="en-US"/>
        </w:rPr>
        <w:t>6</w:t>
      </w:r>
      <w:r>
        <w:rPr>
          <w:rFonts w:ascii="Bookman Old Style" w:hAnsi="Bookman Old Style" w:cs="Times New Roman"/>
          <w:b/>
          <w:sz w:val="22"/>
          <w:szCs w:val="22"/>
          <w:lang w:eastAsia="en-US"/>
        </w:rPr>
        <w:t xml:space="preserve">- </w:t>
      </w:r>
      <w:r>
        <w:rPr>
          <w:rFonts w:ascii="Bookman Old Style" w:hAnsi="Bookman Old Style" w:cs="Times New Roman"/>
          <w:vanish/>
          <w:sz w:val="22"/>
          <w:szCs w:val="22"/>
          <w:lang w:eastAsia="en-US"/>
        </w:rPr>
        <w:t>QQqqQ</w:t>
      </w:r>
      <w:r>
        <w:rPr>
          <w:rFonts w:ascii="Bookman Old Style" w:hAnsi="Bookman Old Style" w:cs="Times New Roman"/>
          <w:sz w:val="22"/>
          <w:szCs w:val="22"/>
          <w:lang w:eastAsia="en-US"/>
        </w:rPr>
        <w:t xml:space="preserve"> Questa ultima parte è ancora da svolgere ed è collegata alla introduzione al calcolo integrale. I colleghi di inglese e latino proporranno la lettura dello steso brano nelle due rispettive lingue, tratto dal</w:t>
      </w:r>
      <w:r w:rsidRPr="006C72CA">
        <w:rPr>
          <w:rFonts w:ascii="Bookman Old Style" w:hAnsi="Bookman Old Style" w:cs="Times New Roman"/>
          <w:sz w:val="22"/>
          <w:szCs w:val="22"/>
          <w:lang w:eastAsia="en-US"/>
        </w:rPr>
        <w:t xml:space="preserve">l'introduzione al primo libro </w:t>
      </w:r>
      <w:r>
        <w:rPr>
          <w:rFonts w:ascii="Bookman Old Style" w:hAnsi="Bookman Old Style" w:cs="Times New Roman"/>
          <w:sz w:val="22"/>
          <w:szCs w:val="22"/>
          <w:lang w:eastAsia="en-US"/>
        </w:rPr>
        <w:t xml:space="preserve">dai </w:t>
      </w:r>
      <w:r w:rsidRPr="006C72CA">
        <w:rPr>
          <w:rFonts w:ascii="Bookman Old Style" w:hAnsi="Bookman Old Style" w:cs="Times New Roman"/>
          <w:sz w:val="22"/>
          <w:szCs w:val="22"/>
          <w:lang w:eastAsia="en-US"/>
        </w:rPr>
        <w:t>Principia di Newton</w:t>
      </w:r>
      <w:r>
        <w:rPr>
          <w:rFonts w:ascii="Bookman Old Style" w:hAnsi="Bookman Old Style" w:cs="Times New Roman"/>
          <w:sz w:val="22"/>
          <w:szCs w:val="22"/>
          <w:lang w:eastAsia="en-US"/>
        </w:rPr>
        <w:t>, dove si parla del</w:t>
      </w:r>
      <w:r w:rsidRPr="006C72CA">
        <w:rPr>
          <w:rFonts w:ascii="Bookman Old Style" w:hAnsi="Bookman Old Style" w:cs="Times New Roman"/>
          <w:sz w:val="22"/>
          <w:szCs w:val="22"/>
          <w:lang w:eastAsia="en-US"/>
        </w:rPr>
        <w:t xml:space="preserve">  </w:t>
      </w:r>
      <w:r w:rsidRPr="006C72CA">
        <w:rPr>
          <w:rFonts w:ascii="Bookman Old Style" w:hAnsi="Bookman Old Style" w:cs="Times New Roman"/>
          <w:i/>
          <w:iCs/>
          <w:sz w:val="22"/>
          <w:szCs w:val="22"/>
          <w:lang w:eastAsia="en-US"/>
        </w:rPr>
        <w:t xml:space="preserve">Il metodo delle prime ed ultime ragioni </w:t>
      </w:r>
      <w:r w:rsidRPr="006C72CA">
        <w:rPr>
          <w:rFonts w:ascii="Bookman Old Style" w:hAnsi="Bookman Old Style" w:cs="Times New Roman"/>
          <w:sz w:val="22"/>
          <w:szCs w:val="22"/>
          <w:lang w:eastAsia="en-US"/>
        </w:rPr>
        <w:t xml:space="preserve">che  era già  nel De quadratura curvarum, e </w:t>
      </w:r>
      <w:r>
        <w:rPr>
          <w:rFonts w:ascii="Bookman Old Style" w:hAnsi="Bookman Old Style" w:cs="Times New Roman"/>
          <w:sz w:val="22"/>
          <w:szCs w:val="22"/>
          <w:lang w:eastAsia="en-US"/>
        </w:rPr>
        <w:t xml:space="preserve">in cui </w:t>
      </w:r>
      <w:r w:rsidRPr="006C72CA">
        <w:rPr>
          <w:rFonts w:ascii="Bookman Old Style" w:hAnsi="Bookman Old Style" w:cs="Times New Roman"/>
          <w:sz w:val="22"/>
          <w:szCs w:val="22"/>
          <w:lang w:eastAsia="en-US"/>
        </w:rPr>
        <w:t xml:space="preserve"> si da un primo approccio al concetto di limite</w:t>
      </w:r>
      <w:r>
        <w:rPr>
          <w:rFonts w:ascii="Bookman Old Style" w:hAnsi="Bookman Old Style" w:cs="Times New Roman"/>
          <w:sz w:val="22"/>
          <w:szCs w:val="22"/>
          <w:lang w:eastAsia="en-US"/>
        </w:rPr>
        <w:t xml:space="preserve"> (All. 9) </w:t>
      </w:r>
    </w:p>
    <w:p w:rsidR="00E7714A" w:rsidRDefault="00E7714A" w:rsidP="006C72CA">
      <w:pPr>
        <w:pStyle w:val="PlainText"/>
        <w:spacing w:line="360" w:lineRule="auto"/>
        <w:jc w:val="both"/>
      </w:pPr>
    </w:p>
    <w:p w:rsidR="00E7714A" w:rsidRPr="00FE1026" w:rsidRDefault="00E7714A" w:rsidP="00FE1026">
      <w:pPr>
        <w:rPr>
          <w:rFonts w:ascii="Bookman Old Style" w:hAnsi="Bookman Old Style"/>
        </w:rPr>
      </w:pPr>
      <w:r w:rsidRPr="00FE1026">
        <w:rPr>
          <w:rFonts w:ascii="Bookman Old Style" w:hAnsi="Bookman Old Style"/>
        </w:rPr>
        <w:t xml:space="preserve">Philosophiae </w:t>
      </w:r>
      <w:r>
        <w:rPr>
          <w:rFonts w:ascii="Bookman Old Style" w:hAnsi="Bookman Old Style"/>
        </w:rPr>
        <w:t>N</w:t>
      </w:r>
      <w:r w:rsidRPr="00FE1026">
        <w:rPr>
          <w:rFonts w:ascii="Bookman Old Style" w:hAnsi="Bookman Old Style"/>
        </w:rPr>
        <w:t xml:space="preserve">aturalis Principia </w:t>
      </w:r>
      <w:r>
        <w:rPr>
          <w:rFonts w:ascii="Bookman Old Style" w:hAnsi="Bookman Old Style"/>
        </w:rPr>
        <w:t>M</w:t>
      </w:r>
      <w:r w:rsidRPr="00FE1026">
        <w:rPr>
          <w:rFonts w:ascii="Bookman Old Style" w:hAnsi="Bookman Old Style"/>
        </w:rPr>
        <w:t xml:space="preserve">athematica </w:t>
      </w:r>
    </w:p>
    <w:p w:rsidR="00E7714A" w:rsidRPr="00FE1026" w:rsidRDefault="00E7714A" w:rsidP="00FE1026">
      <w:pPr>
        <w:rPr>
          <w:rFonts w:ascii="Bookman Old Style" w:hAnsi="Bookman Old Style"/>
        </w:rPr>
      </w:pPr>
      <w:r w:rsidRPr="00FE1026">
        <w:rPr>
          <w:rFonts w:ascii="Bookman Old Style" w:hAnsi="Bookman Old Style"/>
        </w:rPr>
        <w:t xml:space="preserve">Lemma I </w:t>
      </w:r>
    </w:p>
    <w:p w:rsidR="00E7714A" w:rsidRDefault="00E7714A" w:rsidP="00FE1026">
      <w:pPr>
        <w:rPr>
          <w:rFonts w:ascii="Bookman Old Style" w:hAnsi="Bookman Old Style"/>
          <w:i/>
          <w:iCs/>
        </w:rPr>
      </w:pPr>
      <w:r w:rsidRPr="00FE1026">
        <w:rPr>
          <w:rFonts w:ascii="Bookman Old Style" w:hAnsi="Bookman Old Style"/>
          <w:i/>
          <w:iCs/>
        </w:rPr>
        <w:t xml:space="preserve">Le quantità come anche i rapporti tra quantità che costantemente tendono all'uguaglianza in un qualsiasi tempo finito e prima della fine di quel tempo si accostano l'una all'altra più di una qualsiasi differenza data divengono infine uguali. Se ciò non fosse da ultimo sarebbero disuguali, e sia D la loro differenza ultima. Dunque non potranno avvicinarsi all'uguaglianza più della differenza data D. E questo è contro l'ipotesi. </w:t>
      </w:r>
    </w:p>
    <w:p w:rsidR="00E7714A" w:rsidRPr="00FE1026" w:rsidRDefault="00E7714A" w:rsidP="00FE1026">
      <w:pPr>
        <w:rPr>
          <w:rFonts w:ascii="Bookman Old Style" w:hAnsi="Bookman Old Style"/>
          <w:iCs/>
        </w:rPr>
      </w:pPr>
      <w:r>
        <w:rPr>
          <w:rFonts w:ascii="Bookman Old Style" w:hAnsi="Bookman Old Style"/>
          <w:iCs/>
        </w:rPr>
        <w:t>L’altro brano scelto, in lingua latina, è tratto dal De Analysis e introduce la regola di quadratura per le funzioni</w:t>
      </w:r>
      <w:r w:rsidRPr="00914925">
        <w:rPr>
          <w:rFonts w:ascii="Bookman Old Style" w:hAnsi="Bookman Old Style"/>
          <w:iCs/>
        </w:rPr>
        <w:fldChar w:fldCharType="begin"/>
      </w:r>
      <w:r w:rsidRPr="00914925">
        <w:rPr>
          <w:rFonts w:ascii="Bookman Old Style" w:hAnsi="Bookman Old Style"/>
          <w:iCs/>
        </w:rPr>
        <w:instrText xml:space="preserve"> QUOTE </w:instrText>
      </w:r>
      <w:r w:rsidRPr="00914925">
        <w:pict>
          <v:shape id="_x0000_i1073" type="#_x0000_t75" style="width:3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4B09&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1A4B09&quot;&gt;&lt;m:oMathPara&gt;&lt;m:oMath&gt;&lt;m:r&gt;&lt;w:rPr&gt;&lt;w:rFonts w:ascii=&quot;Cambria Math&quot; w:h-ansi=&quot;Cambria Math&quot;/&gt;&lt;wx:font wx:val=&quot;Cambria Math&quot;/&gt;&lt;w:i/&gt;&lt;/w:rPr&gt;&lt;m:t&gt; y=&lt;/m:t&gt;&lt;/m:r&gt;&lt;m:sSup&gt;&lt;m:sSupPr&gt;&lt;m:ctrlPr&gt;&lt;w:rPr&gt;&lt;w:rFonts w:ascii=&quot;Cambria Math&quot; w:h-ansi=&quot;Cambria Math&quot;/&gt;&lt;wx:font wx:val=&quot;Cambria Math&quot;/&gt;&lt;w:i/&gt;&lt;w:i-cs/&gt;&lt;/w:rPr&gt;&lt;/m:ctrlPr&gt;&lt;/m:sSupPr&gt;&lt;m:e&gt;&lt;m:r&gt;&lt;w:rPr&gt;&lt;w:rFonts w:ascii=&quot;Cambria Math&quot; w:h-ansi=&quot;Cambria Math&quot;/&gt;&lt;wx:font wx:val=&quot;Cambria Math&quot;/&gt;&lt;w:i/&gt;&lt;/w:rPr&gt;&lt;m:t&gt;x&lt;/m:t&gt;&lt;/m:r&gt;&lt;/m:e&gt;&lt;m:sup&gt;&lt;m:f&gt;&lt;m:fPr&gt;&lt;m:ctrlPr&gt;&lt;w:rPr&gt;&lt;w:rFonts w:ascii=&quot;Cambria Math&quot; w:h-ansi=&quot;Cambria Math&quot;/&gt;&lt;wx:font wx:val=&quot;Cambria Math&quot;/&gt;&lt;w:i/&gt;&lt;w:i-cs/&gt;&lt;/w:rPr&gt;&lt;/m:ctrlPr&gt;&lt;/m:fPr&gt;&lt;m:num&gt;&lt;m:r&gt;&lt;w:rPr&gt;&lt;w:rFonts w:ascii=&quot;Cambria Math&quot; w:h-ansi=&quot;Cambria Math&quot;/&gt;&lt;wx:font wx:val=&quot;Cambria Math&quot;/&gt;&lt;w:i/&gt;&lt;/w:rPr&gt;&lt;m:t&gt;n&lt;/m:t&gt;&lt;/m:r&gt;&lt;/m:num&gt;&lt;m:den&gt;&lt;m:r&gt;&lt;w:rPr&gt;&lt;w:rFonts w:ascii=&quot;Cambria Math&quot; w:h-ansi=&quot;Cambria Math&quot;/&gt;&lt;wx:font wx:val=&quot;Cambria Math&quot;/&gt;&lt;w:i/&gt;&lt;/w:rPr&gt;&lt;m:t&gt;m&lt;/m:t&gt;&lt;/m:r&gt;&lt;/m:den&gt;&lt;/m:f&gt;&lt;/m:sup&gt;&lt;/m:s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3" o:title="" chromakey="white"/>
          </v:shape>
        </w:pict>
      </w:r>
      <w:r w:rsidRPr="00914925">
        <w:rPr>
          <w:rFonts w:ascii="Bookman Old Style" w:hAnsi="Bookman Old Style"/>
          <w:iCs/>
        </w:rPr>
        <w:instrText xml:space="preserve"> </w:instrText>
      </w:r>
      <w:r w:rsidRPr="00914925">
        <w:rPr>
          <w:rFonts w:ascii="Bookman Old Style" w:hAnsi="Bookman Old Style"/>
          <w:iCs/>
        </w:rPr>
        <w:fldChar w:fldCharType="separate"/>
      </w:r>
      <w:r w:rsidRPr="00914925">
        <w:pict>
          <v:shape id="_x0000_i1074" type="#_x0000_t75" style="width:3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283&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4350&quot;/&gt;&lt;wsp:rsid wsp:val=&quot;00032460&quot;/&gt;&lt;wsp:rsid wsp:val=&quot;00033F27&quot;/&gt;&lt;wsp:rsid wsp:val=&quot;0003792C&quot;/&gt;&lt;wsp:rsid wsp:val=&quot;00042D6B&quot;/&gt;&lt;wsp:rsid wsp:val=&quot;00051918&quot;/&gt;&lt;wsp:rsid wsp:val=&quot;000605BA&quot;/&gt;&lt;wsp:rsid wsp:val=&quot;0007046E&quot;/&gt;&lt;wsp:rsid wsp:val=&quot;000A3F32&quot;/&gt;&lt;wsp:rsid wsp:val=&quot;000B4480&quot;/&gt;&lt;wsp:rsid wsp:val=&quot;000D31B7&quot;/&gt;&lt;wsp:rsid wsp:val=&quot;000D3A1C&quot;/&gt;&lt;wsp:rsid wsp:val=&quot;000E5134&quot;/&gt;&lt;wsp:rsid wsp:val=&quot;0011401E&quot;/&gt;&lt;wsp:rsid wsp:val=&quot;001342D7&quot;/&gt;&lt;wsp:rsid wsp:val=&quot;001460E4&quot;/&gt;&lt;wsp:rsid wsp:val=&quot;00181E8D&quot;/&gt;&lt;wsp:rsid wsp:val=&quot;001871CD&quot;/&gt;&lt;wsp:rsid wsp:val=&quot;00192C5F&quot;/&gt;&lt;wsp:rsid wsp:val=&quot;00196C65&quot;/&gt;&lt;wsp:rsid wsp:val=&quot;001A350C&quot;/&gt;&lt;wsp:rsid wsp:val=&quot;001A4B09&quot;/&gt;&lt;wsp:rsid wsp:val=&quot;001A5A63&quot;/&gt;&lt;wsp:rsid wsp:val=&quot;001A6D31&quot;/&gt;&lt;wsp:rsid wsp:val=&quot;001B5DE9&quot;/&gt;&lt;wsp:rsid wsp:val=&quot;001C3977&quot;/&gt;&lt;wsp:rsid wsp:val=&quot;001C6E0B&quot;/&gt;&lt;wsp:rsid wsp:val=&quot;001D0EE4&quot;/&gt;&lt;wsp:rsid wsp:val=&quot;001E150D&quot;/&gt;&lt;wsp:rsid wsp:val=&quot;00203696&quot;/&gt;&lt;wsp:rsid wsp:val=&quot;0021592A&quot;/&gt;&lt;wsp:rsid wsp:val=&quot;002B30F4&quot;/&gt;&lt;wsp:rsid wsp:val=&quot;002B3D14&quot;/&gt;&lt;wsp:rsid wsp:val=&quot;002C0AB3&quot;/&gt;&lt;wsp:rsid wsp:val=&quot;002C6CF4&quot;/&gt;&lt;wsp:rsid wsp:val=&quot;002F1234&quot;/&gt;&lt;wsp:rsid wsp:val=&quot;00301A36&quot;/&gt;&lt;wsp:rsid wsp:val=&quot;0031648F&quot;/&gt;&lt;wsp:rsid wsp:val=&quot;00335C28&quot;/&gt;&lt;wsp:rsid wsp:val=&quot;00371991&quot;/&gt;&lt;wsp:rsid wsp:val=&quot;003927D4&quot;/&gt;&lt;wsp:rsid wsp:val=&quot;003C22AA&quot;/&gt;&lt;wsp:rsid wsp:val=&quot;003E7CD9&quot;/&gt;&lt;wsp:rsid wsp:val=&quot;003F5F48&quot;/&gt;&lt;wsp:rsid wsp:val=&quot;004127A3&quot;/&gt;&lt;wsp:rsid wsp:val=&quot;00417486&quot;/&gt;&lt;wsp:rsid wsp:val=&quot;00422947&quot;/&gt;&lt;wsp:rsid wsp:val=&quot;004273DC&quot;/&gt;&lt;wsp:rsid wsp:val=&quot;0044533D&quot;/&gt;&lt;wsp:rsid wsp:val=&quot;0044670D&quot;/&gt;&lt;wsp:rsid wsp:val=&quot;00447130&quot;/&gt;&lt;wsp:rsid wsp:val=&quot;004546E1&quot;/&gt;&lt;wsp:rsid wsp:val=&quot;0045662D&quot;/&gt;&lt;wsp:rsid wsp:val=&quot;00475BCE&quot;/&gt;&lt;wsp:rsid wsp:val=&quot;004915C9&quot;/&gt;&lt;wsp:rsid wsp:val=&quot;004E6D1D&quot;/&gt;&lt;wsp:rsid wsp:val=&quot;004F6C72&quot;/&gt;&lt;wsp:rsid wsp:val=&quot;005023F0&quot;/&gt;&lt;wsp:rsid wsp:val=&quot;0051032B&quot;/&gt;&lt;wsp:rsid wsp:val=&quot;005112FD&quot;/&gt;&lt;wsp:rsid wsp:val=&quot;00512508&quot;/&gt;&lt;wsp:rsid wsp:val=&quot;005161E6&quot;/&gt;&lt;wsp:rsid wsp:val=&quot;005230A9&quot;/&gt;&lt;wsp:rsid wsp:val=&quot;00525660&quot;/&gt;&lt;wsp:rsid wsp:val=&quot;00575DB6&quot;/&gt;&lt;wsp:rsid wsp:val=&quot;0059771A&quot;/&gt;&lt;wsp:rsid wsp:val=&quot;005A2D91&quot;/&gt;&lt;wsp:rsid wsp:val=&quot;005A7387&quot;/&gt;&lt;wsp:rsid wsp:val=&quot;005B3EB0&quot;/&gt;&lt;wsp:rsid wsp:val=&quot;005B522E&quot;/&gt;&lt;wsp:rsid wsp:val=&quot;005D0FD2&quot;/&gt;&lt;wsp:rsid wsp:val=&quot;005D6B09&quot;/&gt;&lt;wsp:rsid wsp:val=&quot;005E2869&quot;/&gt;&lt;wsp:rsid wsp:val=&quot;005F1FA9&quot;/&gt;&lt;wsp:rsid wsp:val=&quot;005F2CC4&quot;/&gt;&lt;wsp:rsid wsp:val=&quot;005F5318&quot;/&gt;&lt;wsp:rsid wsp:val=&quot;00626220&quot;/&gt;&lt;wsp:rsid wsp:val=&quot;0064042D&quot;/&gt;&lt;wsp:rsid wsp:val=&quot;00693D6B&quot;/&gt;&lt;wsp:rsid wsp:val=&quot;006C08CC&quot;/&gt;&lt;wsp:rsid wsp:val=&quot;006C72CA&quot;/&gt;&lt;wsp:rsid wsp:val=&quot;006D5BC1&quot;/&gt;&lt;wsp:rsid wsp:val=&quot;006F10E8&quot;/&gt;&lt;wsp:rsid wsp:val=&quot;0070379D&quot;/&gt;&lt;wsp:rsid wsp:val=&quot;007125F2&quot;/&gt;&lt;wsp:rsid wsp:val=&quot;007316C5&quot;/&gt;&lt;wsp:rsid wsp:val=&quot;00731B24&quot;/&gt;&lt;wsp:rsid wsp:val=&quot;00771055&quot;/&gt;&lt;wsp:rsid wsp:val=&quot;00787025&quot;/&gt;&lt;wsp:rsid wsp:val=&quot;00795131&quot;/&gt;&lt;wsp:rsid wsp:val=&quot;00796D74&quot;/&gt;&lt;wsp:rsid wsp:val=&quot;007B1B8C&quot;/&gt;&lt;wsp:rsid wsp:val=&quot;007C13CD&quot;/&gt;&lt;wsp:rsid wsp:val=&quot;008031A6&quot;/&gt;&lt;wsp:rsid wsp:val=&quot;008031BC&quot;/&gt;&lt;wsp:rsid wsp:val=&quot;008137F8&quot;/&gt;&lt;wsp:rsid wsp:val=&quot;00814B98&quot;/&gt;&lt;wsp:rsid wsp:val=&quot;00815D8D&quot;/&gt;&lt;wsp:rsid wsp:val=&quot;00833F40&quot;/&gt;&lt;wsp:rsid wsp:val=&quot;00834A13&quot;/&gt;&lt;wsp:rsid wsp:val=&quot;008600F3&quot;/&gt;&lt;wsp:rsid wsp:val=&quot;008823DF&quot;/&gt;&lt;wsp:rsid wsp:val=&quot;008E7E16&quot;/&gt;&lt;wsp:rsid wsp:val=&quot;008F5947&quot;/&gt;&lt;wsp:rsid wsp:val=&quot;0091211E&quot;/&gt;&lt;wsp:rsid wsp:val=&quot;009121C0&quot;/&gt;&lt;wsp:rsid wsp:val=&quot;00914925&quot;/&gt;&lt;wsp:rsid wsp:val=&quot;0093515A&quot;/&gt;&lt;wsp:rsid wsp:val=&quot;00940D5D&quot;/&gt;&lt;wsp:rsid wsp:val=&quot;00952F00&quot;/&gt;&lt;wsp:rsid wsp:val=&quot;009533B9&quot;/&gt;&lt;wsp:rsid wsp:val=&quot;009559B5&quot;/&gt;&lt;wsp:rsid wsp:val=&quot;0096163F&quot;/&gt;&lt;wsp:rsid wsp:val=&quot;00973FED&quot;/&gt;&lt;wsp:rsid wsp:val=&quot;00977967&quot;/&gt;&lt;wsp:rsid wsp:val=&quot;0098335C&quot;/&gt;&lt;wsp:rsid wsp:val=&quot;009879EC&quot;/&gt;&lt;wsp:rsid wsp:val=&quot;00992A67&quot;/&gt;&lt;wsp:rsid wsp:val=&quot;009B6450&quot;/&gt;&lt;wsp:rsid wsp:val=&quot;009C3A69&quot;/&gt;&lt;wsp:rsid wsp:val=&quot;009C653F&quot;/&gt;&lt;wsp:rsid wsp:val=&quot;009E59C1&quot;/&gt;&lt;wsp:rsid wsp:val=&quot;00A048C2&quot;/&gt;&lt;wsp:rsid wsp:val=&quot;00A168A3&quot;/&gt;&lt;wsp:rsid wsp:val=&quot;00A415DB&quot;/&gt;&lt;wsp:rsid wsp:val=&quot;00A42A5E&quot;/&gt;&lt;wsp:rsid wsp:val=&quot;00A535E8&quot;/&gt;&lt;wsp:rsid wsp:val=&quot;00A53D53&quot;/&gt;&lt;wsp:rsid wsp:val=&quot;00A544D1&quot;/&gt;&lt;wsp:rsid wsp:val=&quot;00A64E04&quot;/&gt;&lt;wsp:rsid wsp:val=&quot;00A66964&quot;/&gt;&lt;wsp:rsid wsp:val=&quot;00A76787&quot;/&gt;&lt;wsp:rsid wsp:val=&quot;00AA4084&quot;/&gt;&lt;wsp:rsid wsp:val=&quot;00AD67D4&quot;/&gt;&lt;wsp:rsid wsp:val=&quot;00AE78D2&quot;/&gt;&lt;wsp:rsid wsp:val=&quot;00AF4146&quot;/&gt;&lt;wsp:rsid wsp:val=&quot;00B11621&quot;/&gt;&lt;wsp:rsid wsp:val=&quot;00B42488&quot;/&gt;&lt;wsp:rsid wsp:val=&quot;00B5611E&quot;/&gt;&lt;wsp:rsid wsp:val=&quot;00B666C3&quot;/&gt;&lt;wsp:rsid wsp:val=&quot;00BA289C&quot;/&gt;&lt;wsp:rsid wsp:val=&quot;00BA5D6B&quot;/&gt;&lt;wsp:rsid wsp:val=&quot;00BA5DEA&quot;/&gt;&lt;wsp:rsid wsp:val=&quot;00BC7D1E&quot;/&gt;&lt;wsp:rsid wsp:val=&quot;00BD4265&quot;/&gt;&lt;wsp:rsid wsp:val=&quot;00C028C9&quot;/&gt;&lt;wsp:rsid wsp:val=&quot;00C03703&quot;/&gt;&lt;wsp:rsid wsp:val=&quot;00C276B5&quot;/&gt;&lt;wsp:rsid wsp:val=&quot;00C4552D&quot;/&gt;&lt;wsp:rsid wsp:val=&quot;00C550BE&quot;/&gt;&lt;wsp:rsid wsp:val=&quot;00C8130B&quot;/&gt;&lt;wsp:rsid wsp:val=&quot;00C818FE&quot;/&gt;&lt;wsp:rsid wsp:val=&quot;00C82796&quot;/&gt;&lt;wsp:rsid wsp:val=&quot;00C90D57&quot;/&gt;&lt;wsp:rsid wsp:val=&quot;00C939F5&quot;/&gt;&lt;wsp:rsid wsp:val=&quot;00C96EAB&quot;/&gt;&lt;wsp:rsid wsp:val=&quot;00CB60AA&quot;/&gt;&lt;wsp:rsid wsp:val=&quot;00CC20C2&quot;/&gt;&lt;wsp:rsid wsp:val=&quot;00CC3B07&quot;/&gt;&lt;wsp:rsid wsp:val=&quot;00CE36F3&quot;/&gt;&lt;wsp:rsid wsp:val=&quot;00CE46E9&quot;/&gt;&lt;wsp:rsid wsp:val=&quot;00CF0880&quot;/&gt;&lt;wsp:rsid wsp:val=&quot;00CF28B7&quot;/&gt;&lt;wsp:rsid wsp:val=&quot;00D049B5&quot;/&gt;&lt;wsp:rsid wsp:val=&quot;00D1520D&quot;/&gt;&lt;wsp:rsid wsp:val=&quot;00D20EE8&quot;/&gt;&lt;wsp:rsid wsp:val=&quot;00D2241B&quot;/&gt;&lt;wsp:rsid wsp:val=&quot;00D31783&quot;/&gt;&lt;wsp:rsid wsp:val=&quot;00D47AC1&quot;/&gt;&lt;wsp:rsid wsp:val=&quot;00D61054&quot;/&gt;&lt;wsp:rsid wsp:val=&quot;00D70829&quot;/&gt;&lt;wsp:rsid wsp:val=&quot;00D71029&quot;/&gt;&lt;wsp:rsid wsp:val=&quot;00D74889&quot;/&gt;&lt;wsp:rsid wsp:val=&quot;00D86610&quot;/&gt;&lt;wsp:rsid wsp:val=&quot;00D918DF&quot;/&gt;&lt;wsp:rsid wsp:val=&quot;00DB4673&quot;/&gt;&lt;wsp:rsid wsp:val=&quot;00DB6ED1&quot;/&gt;&lt;wsp:rsid wsp:val=&quot;00DC1B15&quot;/&gt;&lt;wsp:rsid wsp:val=&quot;00DC256F&quot;/&gt;&lt;wsp:rsid wsp:val=&quot;00DC2F7F&quot;/&gt;&lt;wsp:rsid wsp:val=&quot;00DF4350&quot;/&gt;&lt;wsp:rsid wsp:val=&quot;00E128D7&quot;/&gt;&lt;wsp:rsid wsp:val=&quot;00E1708F&quot;/&gt;&lt;wsp:rsid wsp:val=&quot;00E17FAE&quot;/&gt;&lt;wsp:rsid wsp:val=&quot;00E21C2D&quot;/&gt;&lt;wsp:rsid wsp:val=&quot;00E25FC1&quot;/&gt;&lt;wsp:rsid wsp:val=&quot;00E278D2&quot;/&gt;&lt;wsp:rsid wsp:val=&quot;00E40D50&quot;/&gt;&lt;wsp:rsid wsp:val=&quot;00E41C0F&quot;/&gt;&lt;wsp:rsid wsp:val=&quot;00E57574&quot;/&gt;&lt;wsp:rsid wsp:val=&quot;00E64FCE&quot;/&gt;&lt;wsp:rsid wsp:val=&quot;00E75B91&quot;/&gt;&lt;wsp:rsid wsp:val=&quot;00E93999&quot;/&gt;&lt;wsp:rsid wsp:val=&quot;00E9723E&quot;/&gt;&lt;wsp:rsid wsp:val=&quot;00EA3CD7&quot;/&gt;&lt;wsp:rsid wsp:val=&quot;00EB55C3&quot;/&gt;&lt;wsp:rsid wsp:val=&quot;00EB5DEC&quot;/&gt;&lt;wsp:rsid wsp:val=&quot;00EC01BC&quot;/&gt;&lt;wsp:rsid wsp:val=&quot;00EC4301&quot;/&gt;&lt;wsp:rsid wsp:val=&quot;00EC6929&quot;/&gt;&lt;wsp:rsid wsp:val=&quot;00F06F1A&quot;/&gt;&lt;wsp:rsid wsp:val=&quot;00F10CEF&quot;/&gt;&lt;wsp:rsid wsp:val=&quot;00F22D09&quot;/&gt;&lt;wsp:rsid wsp:val=&quot;00F43353&quot;/&gt;&lt;wsp:rsid wsp:val=&quot;00F65BF3&quot;/&gt;&lt;wsp:rsid wsp:val=&quot;00F903AF&quot;/&gt;&lt;wsp:rsid wsp:val=&quot;00FA1B5A&quot;/&gt;&lt;wsp:rsid wsp:val=&quot;00FA723B&quot;/&gt;&lt;wsp:rsid wsp:val=&quot;00FB5235&quot;/&gt;&lt;wsp:rsid wsp:val=&quot;00FE1026&quot;/&gt;&lt;/wsp:rsids&gt;&lt;/w:docPr&gt;&lt;w:body&gt;&lt;w:p wsp:rsidR=&quot;00000000&quot; wsp:rsidRDefault=&quot;001A4B09&quot;&gt;&lt;m:oMathPara&gt;&lt;m:oMath&gt;&lt;m:r&gt;&lt;w:rPr&gt;&lt;w:rFonts w:ascii=&quot;Cambria Math&quot; w:h-ansi=&quot;Cambria Math&quot;/&gt;&lt;wx:font wx:val=&quot;Cambria Math&quot;/&gt;&lt;w:i/&gt;&lt;/w:rPr&gt;&lt;m:t&gt; y=&lt;/m:t&gt;&lt;/m:r&gt;&lt;m:sSup&gt;&lt;m:sSupPr&gt;&lt;m:ctrlPr&gt;&lt;w:rPr&gt;&lt;w:rFonts w:ascii=&quot;Cambria Math&quot; w:h-ansi=&quot;Cambria Math&quot;/&gt;&lt;wx:font wx:val=&quot;Cambria Math&quot;/&gt;&lt;w:i/&gt;&lt;w:i-cs/&gt;&lt;/w:rPr&gt;&lt;/m:ctrlPr&gt;&lt;/m:sSupPr&gt;&lt;m:e&gt;&lt;m:r&gt;&lt;w:rPr&gt;&lt;w:rFonts w:ascii=&quot;Cambria Math&quot; w:h-ansi=&quot;Cambria Math&quot;/&gt;&lt;wx:font wx:val=&quot;Cambria Math&quot;/&gt;&lt;w:i/&gt;&lt;/w:rPr&gt;&lt;m:t&gt;x&lt;/m:t&gt;&lt;/m:r&gt;&lt;/m:e&gt;&lt;m:sup&gt;&lt;m:f&gt;&lt;m:fPr&gt;&lt;m:ctrlPr&gt;&lt;w:rPr&gt;&lt;w:rFonts w:ascii=&quot;Cambria Math&quot; w:h-ansi=&quot;Cambria Math&quot;/&gt;&lt;wx:font wx:val=&quot;Cambria Math&quot;/&gt;&lt;w:i/&gt;&lt;w:i-cs/&gt;&lt;/w:rPr&gt;&lt;/m:ctrlPr&gt;&lt;/m:fPr&gt;&lt;m:num&gt;&lt;m:r&gt;&lt;w:rPr&gt;&lt;w:rFonts w:ascii=&quot;Cambria Math&quot; w:h-ansi=&quot;Cambria Math&quot;/&gt;&lt;wx:font wx:val=&quot;Cambria Math&quot;/&gt;&lt;w:i/&gt;&lt;/w:rPr&gt;&lt;m:t&gt;n&lt;/m:t&gt;&lt;/m:r&gt;&lt;/m:num&gt;&lt;m:den&gt;&lt;m:r&gt;&lt;w:rPr&gt;&lt;w:rFonts w:ascii=&quot;Cambria Math&quot; w:h-ansi=&quot;Cambria Math&quot;/&gt;&lt;wx:font wx:val=&quot;Cambria Math&quot;/&gt;&lt;w:i/&gt;&lt;/w:rPr&gt;&lt;m:t&gt;m&lt;/m:t&gt;&lt;/m:r&gt;&lt;/m:den&gt;&lt;/m:f&gt;&lt;/m:sup&gt;&lt;/m:sSup&gt;&lt;/m:oMath&gt;&lt;/m:oMathPara&gt;&lt;/w:p&gt;&lt;w:sectPr wsp:rsidR=&quot;00000000&quot;&gt;&lt;w:pgSz w:w=&quot;12240&quot; w:h=&quot;15840&quot;/&gt;&lt;w:pgMar w:top=&quot;1417&quot; w:right=&quot;1134&quot; w:bottom=&quot;1134&quot; w:left=&quot;1134&quot; w:header=&quot;720&quot; w:footer=&quot;720&quot; w:gutter=&quot;0&quot;/&gt;&lt;w:cols w:space=&quot;720&quot;/&gt;&lt;/w:sectPr&gt;&lt;/w:body&gt;&lt;/w:wordDocument&gt;">
            <v:imagedata r:id="rId53" o:title="" chromakey="white"/>
          </v:shape>
        </w:pict>
      </w:r>
      <w:r w:rsidRPr="00914925">
        <w:rPr>
          <w:rFonts w:ascii="Bookman Old Style" w:hAnsi="Bookman Old Style"/>
          <w:iCs/>
        </w:rPr>
        <w:fldChar w:fldCharType="end"/>
      </w:r>
      <w:r>
        <w:rPr>
          <w:rFonts w:ascii="Bookman Old Style" w:hAnsi="Bookman Old Style"/>
          <w:iCs/>
        </w:rPr>
        <w:t xml:space="preserve"> e la regola di addizione per le aree.(All 9)</w:t>
      </w:r>
    </w:p>
    <w:p w:rsidR="00E7714A" w:rsidRPr="0098335C" w:rsidRDefault="00E7714A">
      <w:pPr>
        <w:rPr>
          <w:rFonts w:ascii="Bookman Old Style" w:hAnsi="Bookman Old Style"/>
          <w:b/>
          <w:iCs/>
        </w:rPr>
      </w:pPr>
      <w:r w:rsidRPr="0098335C">
        <w:rPr>
          <w:rFonts w:ascii="Bookman Old Style" w:hAnsi="Bookman Old Style"/>
          <w:b/>
          <w:iCs/>
        </w:rPr>
        <w:t>CONCLUSIONI</w:t>
      </w:r>
    </w:p>
    <w:p w:rsidR="00E7714A" w:rsidRDefault="00E7714A" w:rsidP="0098335C">
      <w:pPr>
        <w:jc w:val="both"/>
        <w:rPr>
          <w:rFonts w:ascii="Bookman Old Style" w:hAnsi="Bookman Old Style"/>
          <w:iCs/>
        </w:rPr>
      </w:pPr>
      <w:r>
        <w:rPr>
          <w:rFonts w:ascii="Bookman Old Style" w:hAnsi="Bookman Old Style"/>
          <w:iCs/>
        </w:rPr>
        <w:t xml:space="preserve">Riporto alcune considerazioni dei miei colleghi, </w:t>
      </w:r>
      <w:r w:rsidRPr="0098335C">
        <w:rPr>
          <w:rFonts w:ascii="Bookman Old Style" w:hAnsi="Bookman Old Style"/>
          <w:iCs/>
        </w:rPr>
        <w:t xml:space="preserve"> Prof.ssa Fernanda Neri </w:t>
      </w:r>
      <w:r>
        <w:rPr>
          <w:rFonts w:ascii="Bookman Old Style" w:hAnsi="Bookman Old Style"/>
          <w:iCs/>
        </w:rPr>
        <w:t>Prof. Alessandro Tempi, ai quali va anche un forte ringraziamento per la disponibilità concessami e il lavoro svolto con i testi, rispettivamente, in inglese e in latino.</w:t>
      </w:r>
    </w:p>
    <w:p w:rsidR="00E7714A" w:rsidRPr="0098335C" w:rsidRDefault="00E7714A" w:rsidP="0098335C">
      <w:pPr>
        <w:jc w:val="both"/>
        <w:rPr>
          <w:rFonts w:ascii="Bookman Old Style" w:hAnsi="Bookman Old Style"/>
          <w:iCs/>
        </w:rPr>
      </w:pPr>
      <w:r>
        <w:rPr>
          <w:rFonts w:ascii="Bookman Old Style" w:hAnsi="Bookman Old Style"/>
          <w:iCs/>
        </w:rPr>
        <w:t>“</w:t>
      </w:r>
      <w:r w:rsidRPr="0098335C">
        <w:rPr>
          <w:rFonts w:ascii="Bookman Old Style" w:hAnsi="Bookman Old Style"/>
          <w:iCs/>
        </w:rPr>
        <w:t>Il progetto , volto ad approfondire aspetti del pensiero matematico di Leibniz e Newton , ha avuto interessanti refluenze anche in discipline linguistiche quali Latino e Inglese.</w:t>
      </w:r>
      <w:r>
        <w:rPr>
          <w:rFonts w:ascii="Bookman Old Style" w:hAnsi="Bookman Old Style"/>
          <w:iCs/>
        </w:rPr>
        <w:t xml:space="preserve"> </w:t>
      </w:r>
      <w:r w:rsidRPr="0098335C">
        <w:rPr>
          <w:rFonts w:ascii="Bookman Old Style" w:hAnsi="Bookman Old Style"/>
          <w:iCs/>
        </w:rPr>
        <w:t>Per quanto riguarda la lingua latina, gli studenti hanno avuto la possibilità di leggere e tradurre alcuni passi scelti delle opere  originali dei due matematici.</w:t>
      </w:r>
    </w:p>
    <w:p w:rsidR="00E7714A" w:rsidRPr="0098335C" w:rsidRDefault="00E7714A" w:rsidP="0098335C">
      <w:pPr>
        <w:jc w:val="both"/>
        <w:rPr>
          <w:rFonts w:ascii="Bookman Old Style" w:hAnsi="Bookman Old Style"/>
          <w:iCs/>
        </w:rPr>
      </w:pPr>
      <w:r w:rsidRPr="0098335C">
        <w:rPr>
          <w:rFonts w:ascii="Bookman Old Style" w:hAnsi="Bookman Old Style"/>
          <w:iCs/>
        </w:rPr>
        <w:t>Ciò ha permesso loro di conseguire almeno due finalità:</w:t>
      </w:r>
    </w:p>
    <w:p w:rsidR="00E7714A" w:rsidRPr="0098335C" w:rsidRDefault="00E7714A" w:rsidP="0098335C">
      <w:pPr>
        <w:jc w:val="both"/>
        <w:rPr>
          <w:rFonts w:ascii="Bookman Old Style" w:hAnsi="Bookman Old Style"/>
          <w:iCs/>
        </w:rPr>
      </w:pPr>
      <w:r w:rsidRPr="0098335C">
        <w:rPr>
          <w:rFonts w:ascii="Bookman Old Style" w:hAnsi="Bookman Old Style"/>
          <w:iCs/>
        </w:rPr>
        <w:t>- prendere dimestichezza con un uso della lingua latina sicuramente anomalo rispetto ad un approccio di tipo tradizionale, vale a dire di carattere prettamente letterario; il che implica il confrontarsi con un modello comunicativo di carattere enunciativo, nel quale alle sottigliezze espressive del linguaggio (ad esempio, le figure retoriche)  non viene apertamente conferito alcun valore né di ricchezza né di ornamento;</w:t>
      </w:r>
    </w:p>
    <w:p w:rsidR="00E7714A" w:rsidRPr="0098335C" w:rsidRDefault="00E7714A" w:rsidP="0098335C">
      <w:pPr>
        <w:jc w:val="both"/>
        <w:rPr>
          <w:rFonts w:ascii="Bookman Old Style" w:hAnsi="Bookman Old Style"/>
          <w:iCs/>
        </w:rPr>
      </w:pPr>
      <w:r w:rsidRPr="0098335C">
        <w:rPr>
          <w:rFonts w:ascii="Bookman Old Style" w:hAnsi="Bookman Old Style"/>
          <w:iCs/>
        </w:rPr>
        <w:t xml:space="preserve">- fare esperienza di enunciati scientifici nella loro formulazione originaria, quindi senza il filtro di una mediazione divulgativa e didattica. </w:t>
      </w:r>
    </w:p>
    <w:p w:rsidR="00E7714A" w:rsidRPr="0098335C" w:rsidRDefault="00E7714A" w:rsidP="0098335C">
      <w:pPr>
        <w:jc w:val="both"/>
        <w:rPr>
          <w:rFonts w:ascii="Bookman Old Style" w:hAnsi="Bookman Old Style"/>
          <w:iCs/>
        </w:rPr>
      </w:pPr>
      <w:r w:rsidRPr="0098335C">
        <w:rPr>
          <w:rFonts w:ascii="Bookman Old Style" w:hAnsi="Bookman Old Style"/>
          <w:iCs/>
        </w:rPr>
        <w:t xml:space="preserve">Ciò ha permesso, nel corso degli interventi dedicati al progetto, di conseguire un ulteriore obiettivo: comprendere che la lingua latina, anche in epoca moderna, è stato utilizzato soprattutto per le sue valenze comunicative essenziali, in quanto linguaggio referenziale  con funzione denotativa-cognitiva </w:t>
      </w:r>
    </w:p>
    <w:p w:rsidR="00E7714A" w:rsidRPr="0098335C" w:rsidRDefault="00E7714A" w:rsidP="0098335C">
      <w:pPr>
        <w:jc w:val="both"/>
        <w:rPr>
          <w:rFonts w:ascii="Bookman Old Style" w:hAnsi="Bookman Old Style"/>
          <w:iCs/>
        </w:rPr>
      </w:pPr>
      <w:r w:rsidRPr="0098335C">
        <w:rPr>
          <w:rFonts w:ascii="Bookman Old Style" w:hAnsi="Bookman Old Style"/>
          <w:iCs/>
        </w:rPr>
        <w:t xml:space="preserve">Per quanto riguarda la lingua inglese, gli studenti hanno potuto rendersi conto delle differenze tra il linguaggio scientifico e l'inglese letterario dell'epoca. </w:t>
      </w:r>
    </w:p>
    <w:p w:rsidR="00E7714A" w:rsidRPr="0098335C" w:rsidRDefault="00E7714A" w:rsidP="0098335C">
      <w:pPr>
        <w:jc w:val="both"/>
        <w:rPr>
          <w:rFonts w:ascii="Bookman Old Style" w:hAnsi="Bookman Old Style"/>
          <w:iCs/>
        </w:rPr>
      </w:pPr>
      <w:r w:rsidRPr="0098335C">
        <w:rPr>
          <w:rFonts w:ascii="Bookman Old Style" w:hAnsi="Bookman Old Style"/>
          <w:iCs/>
        </w:rPr>
        <w:t>Hanno potuto inoltre approfondire le motivazioni della disputa tra Newton e Leibniz attraverso la traduzione dei testi tratti da  schede  estratte dagli archivi speciali del  Babson College,  in Wellesley, Massachusetts</w:t>
      </w:r>
      <w:r>
        <w:rPr>
          <w:rFonts w:ascii="Bookman Old Style" w:hAnsi="Bookman Old Style"/>
          <w:iCs/>
        </w:rPr>
        <w:t>.</w:t>
      </w:r>
      <w:r w:rsidRPr="0098335C">
        <w:rPr>
          <w:rFonts w:ascii="Bookman Old Style" w:hAnsi="Bookman Old Style"/>
          <w:iCs/>
        </w:rPr>
        <w:t>Dal punto di vista strettamente linguistico si è potuto osservare come l'inglese scientifico sia di facile comprensione ed abbia la capacità di esprimer</w:t>
      </w:r>
      <w:r>
        <w:rPr>
          <w:rFonts w:ascii="Bookman Old Style" w:hAnsi="Bookman Old Style"/>
          <w:iCs/>
        </w:rPr>
        <w:t>e concetti in maniera sintetica</w:t>
      </w:r>
      <w:r w:rsidRPr="0098335C">
        <w:rPr>
          <w:rFonts w:ascii="Bookman Old Style" w:hAnsi="Bookman Old Style"/>
          <w:iCs/>
        </w:rPr>
        <w:t xml:space="preserve">.La matematica è diventata così, da disciplina in cui ci si confronta quasi unicamente con </w:t>
      </w:r>
      <w:r>
        <w:rPr>
          <w:rFonts w:ascii="Bookman Old Style" w:hAnsi="Bookman Old Style"/>
          <w:iCs/>
        </w:rPr>
        <w:t>freddi eserci</w:t>
      </w:r>
      <w:r w:rsidRPr="0098335C">
        <w:rPr>
          <w:rFonts w:ascii="Bookman Old Style" w:hAnsi="Bookman Old Style"/>
          <w:iCs/>
        </w:rPr>
        <w:t xml:space="preserve">zi, </w:t>
      </w:r>
      <w:r>
        <w:rPr>
          <w:rFonts w:ascii="Bookman Old Style" w:hAnsi="Bookman Old Style"/>
          <w:iCs/>
        </w:rPr>
        <w:t xml:space="preserve">a </w:t>
      </w:r>
      <w:r w:rsidRPr="0098335C">
        <w:rPr>
          <w:rFonts w:ascii="Bookman Old Style" w:hAnsi="Bookman Old Style"/>
          <w:iCs/>
        </w:rPr>
        <w:t xml:space="preserve">un problematico argomento di riflessione intorno a contrapposizioni e dispute intellettuali </w:t>
      </w:r>
      <w:r>
        <w:rPr>
          <w:rFonts w:ascii="Bookman Old Style" w:hAnsi="Bookman Old Style"/>
          <w:iCs/>
        </w:rPr>
        <w:t>talvolta ancora irrisolte.”</w:t>
      </w:r>
    </w:p>
    <w:p w:rsidR="00E7714A" w:rsidRPr="0098335C" w:rsidRDefault="00E7714A" w:rsidP="0098335C">
      <w:pPr>
        <w:jc w:val="both"/>
        <w:rPr>
          <w:rFonts w:ascii="Bookman Old Style" w:hAnsi="Bookman Old Style"/>
          <w:iCs/>
        </w:rPr>
      </w:pPr>
      <w:r w:rsidRPr="0098335C">
        <w:rPr>
          <w:rFonts w:ascii="Bookman Old Style" w:hAnsi="Bookman Old Style"/>
          <w:iCs/>
        </w:rPr>
        <w:t xml:space="preserve">Per quanto </w:t>
      </w:r>
      <w:r>
        <w:rPr>
          <w:rFonts w:ascii="Bookman Old Style" w:hAnsi="Bookman Old Style"/>
          <w:iCs/>
        </w:rPr>
        <w:t xml:space="preserve">concerne l’aspetto matematico in sé, </w:t>
      </w:r>
      <w:r w:rsidRPr="0098335C">
        <w:rPr>
          <w:rFonts w:ascii="Bookman Old Style" w:hAnsi="Bookman Old Style"/>
          <w:iCs/>
        </w:rPr>
        <w:t xml:space="preserve"> gli obiettivi raggiunti </w:t>
      </w:r>
      <w:r>
        <w:rPr>
          <w:rFonts w:ascii="Bookman Old Style" w:hAnsi="Bookman Old Style"/>
          <w:iCs/>
        </w:rPr>
        <w:t>possono essere sintetizzati in un ampliamento de</w:t>
      </w:r>
      <w:r w:rsidRPr="0098335C">
        <w:rPr>
          <w:rFonts w:ascii="Bookman Old Style" w:hAnsi="Bookman Old Style"/>
          <w:iCs/>
        </w:rPr>
        <w:t xml:space="preserve">l bagaglio </w:t>
      </w:r>
      <w:r>
        <w:rPr>
          <w:rFonts w:ascii="Bookman Old Style" w:hAnsi="Bookman Old Style"/>
          <w:iCs/>
        </w:rPr>
        <w:t>di</w:t>
      </w:r>
      <w:r w:rsidRPr="0098335C">
        <w:rPr>
          <w:rFonts w:ascii="Bookman Old Style" w:hAnsi="Bookman Old Style"/>
          <w:iCs/>
        </w:rPr>
        <w:t xml:space="preserve"> conoscenze e tec</w:t>
      </w:r>
      <w:r>
        <w:rPr>
          <w:rFonts w:ascii="Bookman Old Style" w:hAnsi="Bookman Old Style"/>
          <w:iCs/>
        </w:rPr>
        <w:t xml:space="preserve">niche, </w:t>
      </w:r>
      <w:r w:rsidRPr="0098335C">
        <w:rPr>
          <w:rFonts w:ascii="Bookman Old Style" w:hAnsi="Bookman Old Style"/>
          <w:iCs/>
        </w:rPr>
        <w:t xml:space="preserve">rispetto al programma svolto usualmente </w:t>
      </w:r>
      <w:r>
        <w:rPr>
          <w:rFonts w:ascii="Bookman Old Style" w:hAnsi="Bookman Old Style"/>
          <w:iCs/>
        </w:rPr>
        <w:t>e gli studenti h</w:t>
      </w:r>
      <w:r w:rsidRPr="0098335C">
        <w:rPr>
          <w:rFonts w:ascii="Bookman Old Style" w:hAnsi="Bookman Old Style"/>
          <w:iCs/>
        </w:rPr>
        <w:t>anno  potuto modificare la percezione della matematica, riconoscendo che essa è un processo e non un costruzione granitica di teoremi e formule ,  apprezzando, in un certo senso, l’umanità  che c’è dietro  il lavoro dei grandi uomini  che hanno cambiato il mondo con le loro idee.</w:t>
      </w:r>
    </w:p>
    <w:p w:rsidR="00E7714A" w:rsidRDefault="00E7714A" w:rsidP="009C3A69">
      <w:pPr>
        <w:pStyle w:val="ListParagraph"/>
      </w:pPr>
    </w:p>
    <w:p w:rsidR="00E7714A" w:rsidRDefault="00E7714A" w:rsidP="00475BCE">
      <w:pPr>
        <w:pStyle w:val="PlainText"/>
        <w:jc w:val="both"/>
        <w:rPr>
          <w:rFonts w:ascii="Bookman Old Style" w:hAnsi="Bookman Old Style" w:cs="Times New Roman"/>
          <w:sz w:val="24"/>
          <w:szCs w:val="24"/>
        </w:rPr>
      </w:pPr>
      <w:r w:rsidRPr="00D1520D">
        <w:rPr>
          <w:rFonts w:ascii="Bookman Old Style" w:hAnsi="Bookman Old Style" w:cs="Times New Roman"/>
          <w:sz w:val="24"/>
          <w:szCs w:val="24"/>
        </w:rPr>
        <w:t xml:space="preserve"> </w:t>
      </w:r>
      <w:r>
        <w:rPr>
          <w:rFonts w:ascii="Bookman Old Style" w:hAnsi="Bookman Old Style" w:cs="Times New Roman"/>
          <w:sz w:val="24"/>
          <w:szCs w:val="24"/>
        </w:rPr>
        <w:t>Bibliografia e Sitografia</w:t>
      </w:r>
    </w:p>
    <w:p w:rsidR="00E7714A" w:rsidRDefault="00E7714A" w:rsidP="00475BCE">
      <w:pPr>
        <w:pStyle w:val="PlainText"/>
        <w:jc w:val="both"/>
        <w:rPr>
          <w:rFonts w:ascii="Bookman Old Style" w:hAnsi="Bookman Old Style" w:cs="Times New Roman"/>
          <w:sz w:val="24"/>
          <w:szCs w:val="24"/>
        </w:rPr>
      </w:pPr>
    </w:p>
    <w:p w:rsidR="00E7714A" w:rsidRDefault="00E7714A" w:rsidP="00475BCE">
      <w:pPr>
        <w:pStyle w:val="PlainText"/>
        <w:jc w:val="both"/>
        <w:rPr>
          <w:rFonts w:ascii="Bookman Old Style" w:hAnsi="Bookman Old Style" w:cs="Times New Roman"/>
          <w:sz w:val="24"/>
          <w:szCs w:val="24"/>
        </w:rPr>
      </w:pPr>
      <w:r>
        <w:rPr>
          <w:rFonts w:ascii="Bookman Old Style" w:hAnsi="Bookman Old Style" w:cs="Times New Roman"/>
          <w:sz w:val="24"/>
          <w:szCs w:val="24"/>
        </w:rPr>
        <w:t>Enrico Giusti “Piccola Storia del Calcolo Infinitesimale dall’antichità al Novecento”</w:t>
      </w:r>
    </w:p>
    <w:p w:rsidR="00E7714A" w:rsidRDefault="00E7714A" w:rsidP="00475BCE">
      <w:pPr>
        <w:pStyle w:val="PlainText"/>
        <w:jc w:val="both"/>
        <w:rPr>
          <w:rFonts w:ascii="Bookman Old Style" w:hAnsi="Bookman Old Style" w:cs="Times New Roman"/>
          <w:sz w:val="24"/>
          <w:szCs w:val="24"/>
        </w:rPr>
      </w:pPr>
      <w:r>
        <w:rPr>
          <w:rFonts w:ascii="Bookman Old Style" w:hAnsi="Bookman Old Style" w:cs="Times New Roman"/>
          <w:sz w:val="24"/>
          <w:szCs w:val="24"/>
        </w:rPr>
        <w:t>Istituti Editoriali e Poligrafici Internazionali</w:t>
      </w:r>
    </w:p>
    <w:p w:rsidR="00E7714A" w:rsidRDefault="00E7714A" w:rsidP="00475BCE">
      <w:pPr>
        <w:pStyle w:val="PlainText"/>
        <w:jc w:val="both"/>
        <w:rPr>
          <w:rFonts w:ascii="Bookman Old Style" w:hAnsi="Bookman Old Style" w:cs="Times New Roman"/>
          <w:sz w:val="24"/>
          <w:szCs w:val="24"/>
        </w:rPr>
      </w:pPr>
    </w:p>
    <w:p w:rsidR="00E7714A" w:rsidRDefault="00E7714A" w:rsidP="00475BCE">
      <w:pPr>
        <w:pStyle w:val="PlainText"/>
        <w:jc w:val="both"/>
        <w:rPr>
          <w:rFonts w:ascii="Bookman Old Style" w:hAnsi="Bookman Old Style" w:cs="Times New Roman"/>
          <w:sz w:val="24"/>
          <w:szCs w:val="24"/>
        </w:rPr>
      </w:pPr>
      <w:r>
        <w:rPr>
          <w:rFonts w:ascii="Bookman Old Style" w:hAnsi="Bookman Old Style" w:cs="Times New Roman"/>
          <w:sz w:val="24"/>
          <w:szCs w:val="24"/>
        </w:rPr>
        <w:t>Guido Castelnuovo “Le origini del calcolo infinitesimale nell’era moderna” Feltrinelli</w:t>
      </w:r>
    </w:p>
    <w:p w:rsidR="00E7714A" w:rsidRPr="004F6C72" w:rsidRDefault="00E7714A" w:rsidP="004F6C72">
      <w:pPr>
        <w:spacing w:before="100" w:beforeAutospacing="1" w:after="100" w:afterAutospacing="1" w:line="240" w:lineRule="auto"/>
        <w:jc w:val="both"/>
        <w:outlineLvl w:val="0"/>
        <w:rPr>
          <w:rFonts w:ascii="Bookman Old Style" w:hAnsi="Bookman Old Style"/>
          <w:sz w:val="24"/>
          <w:szCs w:val="24"/>
          <w:lang w:val="en-US" w:eastAsia="it-IT"/>
        </w:rPr>
      </w:pPr>
      <w:r w:rsidRPr="004F6C72">
        <w:rPr>
          <w:rFonts w:ascii="Bookman Old Style" w:hAnsi="Bookman Old Style"/>
          <w:sz w:val="24"/>
          <w:szCs w:val="24"/>
          <w:lang w:val="en-US" w:eastAsia="it-IT"/>
        </w:rPr>
        <w:t xml:space="preserve">Reinhard Laubenbacher,  David Pengelley, Michael Siddoway </w:t>
      </w:r>
      <w:r>
        <w:rPr>
          <w:rFonts w:ascii="Bookman Old Style" w:hAnsi="Bookman Old Style"/>
          <w:sz w:val="24"/>
          <w:szCs w:val="24"/>
          <w:lang w:val="en-US" w:eastAsia="it-IT"/>
        </w:rPr>
        <w:t xml:space="preserve"> “</w:t>
      </w:r>
      <w:r w:rsidRPr="004F6C72">
        <w:rPr>
          <w:rFonts w:ascii="Bookman Old Style" w:hAnsi="Bookman Old Style"/>
          <w:sz w:val="24"/>
          <w:szCs w:val="24"/>
          <w:lang w:val="en-US" w:eastAsia="it-IT"/>
        </w:rPr>
        <w:t>Recovering Motivation in Mathematics: Teaching with Original Sources</w:t>
      </w:r>
      <w:r>
        <w:rPr>
          <w:rFonts w:ascii="Bookman Old Style" w:hAnsi="Bookman Old Style"/>
          <w:sz w:val="24"/>
          <w:szCs w:val="24"/>
          <w:lang w:val="en-US" w:eastAsia="it-IT"/>
        </w:rPr>
        <w:t xml:space="preserve">” </w:t>
      </w:r>
      <w:r w:rsidRPr="004F6C72">
        <w:rPr>
          <w:rFonts w:ascii="Bookman Old Style" w:hAnsi="Bookman Old Style"/>
          <w:sz w:val="24"/>
          <w:szCs w:val="24"/>
          <w:lang w:val="en-US" w:eastAsia="it-IT"/>
        </w:rPr>
        <w:t xml:space="preserve"> [ UME Trends 6, September 1994]</w:t>
      </w:r>
    </w:p>
    <w:p w:rsidR="00E7714A" w:rsidRPr="00C82796" w:rsidRDefault="00E7714A" w:rsidP="004F6C72">
      <w:pPr>
        <w:pStyle w:val="PlainText"/>
        <w:jc w:val="both"/>
        <w:rPr>
          <w:rFonts w:ascii="Bookman Old Style" w:hAnsi="Bookman Old Style" w:cs="Times New Roman"/>
          <w:sz w:val="24"/>
          <w:szCs w:val="24"/>
        </w:rPr>
      </w:pPr>
      <w:r w:rsidRPr="00C82796">
        <w:rPr>
          <w:rFonts w:ascii="Bookman Old Style" w:hAnsi="Bookman Old Style" w:cs="Times New Roman"/>
          <w:sz w:val="24"/>
          <w:szCs w:val="24"/>
        </w:rPr>
        <w:t>Charles B. Boyer, Storia della Matematica, Mondadori, Milano (1980)</w:t>
      </w:r>
    </w:p>
    <w:p w:rsidR="00E7714A" w:rsidRPr="00C82796" w:rsidRDefault="00E7714A" w:rsidP="004F6C72">
      <w:pPr>
        <w:pStyle w:val="PlainText"/>
        <w:jc w:val="both"/>
        <w:rPr>
          <w:rFonts w:ascii="Bookman Old Style" w:hAnsi="Bookman Old Style" w:cs="Times New Roman"/>
          <w:sz w:val="24"/>
          <w:szCs w:val="24"/>
        </w:rPr>
      </w:pPr>
    </w:p>
    <w:p w:rsidR="00E7714A" w:rsidRPr="00C82796" w:rsidRDefault="00E7714A" w:rsidP="004F6C72">
      <w:pPr>
        <w:pStyle w:val="PlainText"/>
        <w:rPr>
          <w:rFonts w:ascii="Bookman Old Style" w:hAnsi="Bookman Old Style" w:cs="Times New Roman"/>
          <w:sz w:val="24"/>
          <w:szCs w:val="24"/>
        </w:rPr>
      </w:pPr>
      <w:hyperlink r:id="rId54" w:history="1">
        <w:r w:rsidRPr="00C82796">
          <w:rPr>
            <w:rStyle w:val="Hyperlink"/>
            <w:rFonts w:ascii="Bookman Old Style" w:hAnsi="Bookman Old Style"/>
            <w:sz w:val="24"/>
            <w:szCs w:val="24"/>
          </w:rPr>
          <w:t>http://www3.babson.edu/archives/</w:t>
        </w:r>
      </w:hyperlink>
    </w:p>
    <w:p w:rsidR="00E7714A" w:rsidRPr="00C82796" w:rsidRDefault="00E7714A" w:rsidP="004F6C72">
      <w:pPr>
        <w:pStyle w:val="PlainText"/>
        <w:rPr>
          <w:rFonts w:ascii="Bookman Old Style" w:hAnsi="Bookman Old Style" w:cs="Times New Roman"/>
          <w:sz w:val="24"/>
          <w:szCs w:val="24"/>
        </w:rPr>
      </w:pPr>
      <w:hyperlink r:id="rId55" w:history="1">
        <w:r w:rsidRPr="00C82796">
          <w:rPr>
            <w:rStyle w:val="Hyperlink"/>
            <w:rFonts w:ascii="Bookman Old Style" w:hAnsi="Bookman Old Style"/>
            <w:sz w:val="24"/>
            <w:szCs w:val="24"/>
          </w:rPr>
          <w:t>http://matematica.unibocconi.it/articoli</w:t>
        </w:r>
      </w:hyperlink>
    </w:p>
    <w:p w:rsidR="00E7714A" w:rsidRPr="00C82796" w:rsidRDefault="00E7714A" w:rsidP="004F6C72">
      <w:pPr>
        <w:pStyle w:val="PlainText"/>
        <w:rPr>
          <w:rFonts w:ascii="Bookman Old Style" w:hAnsi="Bookman Old Style" w:cs="Times New Roman"/>
          <w:sz w:val="24"/>
          <w:szCs w:val="24"/>
        </w:rPr>
      </w:pPr>
      <w:hyperlink r:id="rId56" w:history="1">
        <w:r w:rsidRPr="00C82796">
          <w:rPr>
            <w:rStyle w:val="Hyperlink"/>
            <w:rFonts w:ascii="Bookman Old Style" w:hAnsi="Bookman Old Style"/>
            <w:sz w:val="24"/>
            <w:szCs w:val="24"/>
          </w:rPr>
          <w:t>http://titus.nsm.iup.edu/gsstoudt/</w:t>
        </w:r>
      </w:hyperlink>
    </w:p>
    <w:p w:rsidR="00E7714A" w:rsidRDefault="00E7714A">
      <w:pPr>
        <w:rPr>
          <w:rFonts w:ascii="Bookman Old Style" w:hAnsi="Bookman Old Style"/>
          <w:sz w:val="24"/>
          <w:szCs w:val="24"/>
          <w:lang w:eastAsia="it-IT"/>
        </w:rPr>
      </w:pPr>
      <w:r>
        <w:rPr>
          <w:rFonts w:ascii="Bookman Old Style" w:hAnsi="Bookman Old Style"/>
          <w:sz w:val="24"/>
          <w:szCs w:val="24"/>
        </w:rPr>
        <w:br w:type="page"/>
      </w:r>
    </w:p>
    <w:p w:rsidR="00E7714A" w:rsidRDefault="00E7714A" w:rsidP="004F6C72">
      <w:pPr>
        <w:pStyle w:val="PlainText"/>
        <w:rPr>
          <w:rFonts w:ascii="Bookman Old Style" w:hAnsi="Bookman Old Style" w:cs="Times New Roman"/>
          <w:sz w:val="24"/>
          <w:szCs w:val="24"/>
        </w:rPr>
      </w:pPr>
      <w:r>
        <w:rPr>
          <w:rFonts w:ascii="Bookman Old Style" w:hAnsi="Bookman Old Style" w:cs="Times New Roman"/>
          <w:sz w:val="24"/>
          <w:szCs w:val="24"/>
        </w:rPr>
        <w:t>All1</w:t>
      </w:r>
    </w:p>
    <w:p w:rsidR="00E7714A" w:rsidRDefault="00E7714A" w:rsidP="004F6C72">
      <w:pPr>
        <w:pStyle w:val="PlainText"/>
        <w:rPr>
          <w:rFonts w:ascii="Bookman Old Style" w:hAnsi="Bookman Old Style" w:cs="Times New Roman"/>
          <w:sz w:val="24"/>
          <w:szCs w:val="24"/>
        </w:rPr>
      </w:pPr>
    </w:p>
    <w:p w:rsidR="00E7714A" w:rsidRPr="00697F9B" w:rsidRDefault="00E7714A" w:rsidP="001B5DE9">
      <w:pPr>
        <w:spacing w:before="100" w:beforeAutospacing="1" w:after="100" w:afterAutospacing="1" w:line="240" w:lineRule="auto"/>
        <w:jc w:val="both"/>
        <w:outlineLvl w:val="0"/>
        <w:rPr>
          <w:rFonts w:ascii="Times New Roman" w:hAnsi="Times New Roman"/>
          <w:b/>
          <w:bCs/>
          <w:kern w:val="36"/>
          <w:sz w:val="48"/>
          <w:szCs w:val="48"/>
          <w:lang w:eastAsia="it-IT"/>
        </w:rPr>
      </w:pPr>
      <w:r w:rsidRPr="00697F9B">
        <w:rPr>
          <w:rFonts w:ascii="Times New Roman" w:hAnsi="Times New Roman"/>
          <w:b/>
          <w:bCs/>
          <w:kern w:val="36"/>
          <w:sz w:val="48"/>
          <w:szCs w:val="48"/>
          <w:lang w:eastAsia="it-IT"/>
        </w:rPr>
        <w:t>Gottfried Wilhelm von Leibniz</w:t>
      </w:r>
    </w:p>
    <w:p w:rsidR="00E7714A" w:rsidRPr="00697F9B"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75" style="width:0;height:1.5pt" o:hralign="center" o:hrstd="t" o:hr="t" fillcolor="#a0a0a0" stroked="f"/>
        </w:pict>
      </w:r>
    </w:p>
    <w:p w:rsidR="00E7714A" w:rsidRPr="00B93E27" w:rsidRDefault="00E7714A" w:rsidP="001B5DE9">
      <w:pPr>
        <w:spacing w:before="100" w:beforeAutospacing="1" w:after="100" w:afterAutospacing="1" w:line="240" w:lineRule="auto"/>
        <w:jc w:val="both"/>
        <w:outlineLvl w:val="2"/>
        <w:rPr>
          <w:rFonts w:ascii="Times New Roman" w:hAnsi="Times New Roman"/>
          <w:b/>
          <w:bCs/>
          <w:sz w:val="27"/>
          <w:szCs w:val="27"/>
          <w:lang w:val="en-US" w:eastAsia="it-IT"/>
        </w:rPr>
      </w:pPr>
      <w:r w:rsidRPr="00B93E27">
        <w:rPr>
          <w:rFonts w:ascii="Times New Roman" w:hAnsi="Times New Roman"/>
          <w:b/>
          <w:bCs/>
          <w:sz w:val="27"/>
          <w:szCs w:val="27"/>
          <w:lang w:val="en-US" w:eastAsia="it-IT"/>
        </w:rPr>
        <w:t>Born: 1 July 1646 in Leipzig, Saxony (now Germany)</w:t>
      </w:r>
      <w:r w:rsidRPr="00B93E27">
        <w:rPr>
          <w:rFonts w:ascii="Times New Roman" w:hAnsi="Times New Roman"/>
          <w:b/>
          <w:bCs/>
          <w:sz w:val="27"/>
          <w:szCs w:val="27"/>
          <w:lang w:val="en-US" w:eastAsia="it-IT"/>
        </w:rPr>
        <w:br/>
        <w:t>Died: 14 Nov 1716 in Hannover, Hanover (now Germany)</w:t>
      </w:r>
    </w:p>
    <w:p w:rsidR="00E7714A" w:rsidRPr="00697F9B"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76" style="width:0;height:1.5pt" o:hralign="center" o:hrstd="t" o:hr="t" fillcolor="#a0a0a0" stroked="f"/>
        </w:pic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b/>
          <w:bCs/>
          <w:sz w:val="24"/>
          <w:szCs w:val="24"/>
          <w:lang w:val="en-US" w:eastAsia="it-IT"/>
        </w:rPr>
        <w:t>Gottfried Leibniz</w:t>
      </w:r>
      <w:r w:rsidRPr="00B93E27">
        <w:rPr>
          <w:rFonts w:ascii="Times New Roman" w:hAnsi="Times New Roman"/>
          <w:sz w:val="24"/>
          <w:szCs w:val="24"/>
          <w:lang w:val="en-US" w:eastAsia="it-IT"/>
        </w:rPr>
        <w:t xml:space="preserve"> was the son of Friedrich Leibniz, a professor of moral philosophy at Leipzig. Friedrich Leibniz</w:t>
      </w:r>
      <w:r>
        <w:rPr>
          <w:rFonts w:ascii="Times New Roman" w:hAnsi="Times New Roman"/>
          <w:sz w:val="24"/>
          <w:szCs w:val="24"/>
          <w:lang w:val="en-US" w:eastAsia="it-IT"/>
        </w:rPr>
        <w:t>..</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Leibniz's mother was Catharina Schmuck, the daughter of a lawyer and Friedrich Leibniz's third wife. However, Friedrich Leibniz died when Leibniz was only six years old and he was brought up by his mother. Certainly Leibniz learnt his moral and religious values from her which would play an important role in his life and philosophy.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At the age of seven, Leibniz entered the Nicolai School in Leipzig. Although he was taught Latin at school, Leibniz had taught himself far more advanced Latin and some Greek by the age of 12. He seems to have been motivated by wanting to read his father's books. As he progressed through school he was taught Aristotle's logic and theory of categorising knowledge. Leibniz was clearly not satisfied with Aristotle's system and began to develop his own ideas on how to improve on it.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In 1661, at the age of fourteen, Leibniz entered the University of Leipzig. It may sound today as if this were a truly exceptionally early age for anyone to enter university, but it is fair to say that by the standards of the time he was quite young but there would be others of a similar age. He studied philosophy, which was well taught at the University of Leipzig, and mathematics which was very poorly taught. Among the other topics which were included in this two year general degree course were rhetoric, Latin, Greek and Hebrew. He graduated </w:t>
      </w:r>
      <w:r>
        <w:rPr>
          <w:rFonts w:ascii="Times New Roman" w:hAnsi="Times New Roman"/>
          <w:sz w:val="24"/>
          <w:szCs w:val="24"/>
          <w:lang w:val="en-US" w:eastAsia="it-IT"/>
        </w:rPr>
        <w:t xml:space="preserve">with a </w:t>
      </w:r>
      <w:r w:rsidRPr="004E698E">
        <w:rPr>
          <w:rFonts w:ascii="Times New Roman" w:hAnsi="Times New Roman"/>
          <w:sz w:val="24"/>
          <w:szCs w:val="24"/>
          <w:lang w:val="en-US" w:eastAsia="it-IT"/>
        </w:rPr>
        <w:t>bachelor’s</w:t>
      </w:r>
      <w:r>
        <w:rPr>
          <w:rFonts w:ascii="Times New Roman" w:hAnsi="Times New Roman"/>
          <w:sz w:val="24"/>
          <w:szCs w:val="24"/>
          <w:lang w:val="en-US" w:eastAsia="it-IT"/>
        </w:rPr>
        <w:t xml:space="preserve"> degree in 1663.</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 Leibniz went to Jena to spend the summer term of 1663.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At Jena the professor of mathematics was Erhard Weigel but Weigel was also a philosopher and through him Leibniz began to understand the importance of the method of mathematical proof for subjects such as logic and philosophy. By October 1663 Leibniz was back in Leipzig starting his studies towards a doctorate in law. After being awarded a bachelor's degree in law, Leibniz worked on his habilitation in philosophy. His work was to be published in 1666 as </w:t>
      </w:r>
      <w:r w:rsidRPr="00B93E27">
        <w:rPr>
          <w:rFonts w:ascii="Times New Roman" w:hAnsi="Times New Roman"/>
          <w:i/>
          <w:iCs/>
          <w:sz w:val="24"/>
          <w:szCs w:val="24"/>
          <w:lang w:val="en-US" w:eastAsia="it-IT"/>
        </w:rPr>
        <w:t>Dissertatio de arte combinatoria</w:t>
      </w:r>
      <w:r w:rsidRPr="00B93E27">
        <w:rPr>
          <w:rFonts w:ascii="Times New Roman" w:hAnsi="Times New Roman"/>
          <w:sz w:val="24"/>
          <w:szCs w:val="24"/>
          <w:lang w:val="en-US" w:eastAsia="it-IT"/>
        </w:rPr>
        <w:t xml:space="preserve"> (Dissertation on the combinatorial art). In this work Leibniz aimed to reduce all reasoning and discovery to a combination of basic elements such as numbers, letters, sounds and colours.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Despite his growing reputation and acknowledged scholarship, Leibniz was refused the doctorate in law at Leipzig. Leibniz was not prepared to accept any delay and he went immediately to the University of Altdorf where he received a doctorate in law</w:t>
      </w:r>
      <w:r>
        <w:rPr>
          <w:rFonts w:ascii="Times New Roman" w:hAnsi="Times New Roman"/>
          <w:sz w:val="24"/>
          <w:szCs w:val="24"/>
          <w:lang w:val="en-US" w:eastAsia="it-IT"/>
        </w:rPr>
        <w:t>.</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Leibniz declined the promise of a chair at Altdorf because he had very different things in view. During the next few years Leibniz undertook a variety of different projects, scientific, literary and political.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Leibniz wished to visit Paris to make more scientific contacts. He had begun construction of a calculating machine which he hoped would be of interest.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In Paris Leibniz studied mathematics and physics under Christiaan Huygens beginning in the autumn of 1672. On Huygens' advice, Leibniz read Saint-Vincent's work on summing series and made some discoveries of his own in this area.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In January 1673 Leibniz w</w:t>
      </w:r>
      <w:r>
        <w:rPr>
          <w:rFonts w:ascii="Times New Roman" w:hAnsi="Times New Roman"/>
          <w:sz w:val="24"/>
          <w:szCs w:val="24"/>
          <w:lang w:val="en-US" w:eastAsia="it-IT"/>
        </w:rPr>
        <w:t xml:space="preserve">ent to England, he </w:t>
      </w:r>
      <w:r w:rsidRPr="00B93E27">
        <w:rPr>
          <w:rFonts w:ascii="Times New Roman" w:hAnsi="Times New Roman"/>
          <w:sz w:val="24"/>
          <w:szCs w:val="24"/>
          <w:lang w:val="en-US" w:eastAsia="it-IT"/>
        </w:rPr>
        <w:t>visited the Royal Society, and demonstrated his incomplete calculating machine. He also talked with Hooke, Boyle and Pell. While explaining his results on series to Pell, he was told that these were to be found in a book by Mouton. The next day he consulted Mouton's book and found that Pell was correct. At the meeting of the Royal Society on 15 February, which Leibniz did not attend, Hooke made some unfavorable comments on Leibniz's calculating mac</w:t>
      </w:r>
      <w:r>
        <w:rPr>
          <w:rFonts w:ascii="Times New Roman" w:hAnsi="Times New Roman"/>
          <w:sz w:val="24"/>
          <w:szCs w:val="24"/>
          <w:lang w:val="en-US" w:eastAsia="it-IT"/>
        </w:rPr>
        <w:t xml:space="preserve">hine. Leibniz returned to Paris. </w:t>
      </w:r>
      <w:r w:rsidRPr="00B93E27">
        <w:rPr>
          <w:rFonts w:ascii="Times New Roman" w:hAnsi="Times New Roman"/>
          <w:sz w:val="24"/>
          <w:szCs w:val="24"/>
          <w:lang w:val="en-US" w:eastAsia="it-IT"/>
        </w:rPr>
        <w:t xml:space="preserve"> Leibniz realized that his knowledge of mathematics was less than he would have liked so he redoubled his efforts on the subject.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The Royal Society of London elected Leibniz a fellow on 19 April 1673. Leibniz met Ozanam and solved one of his problems. He also met again with Huygens who gave him a reading list including works by Pascal, Fabri, Gregory, Saint-Vincent, Descartes and Sluze. He began to study the geometry of infinitesimals and wrote to Oldenburg at the Royal Society in 1674. Oldenburg replied that Newton and Gregory had found general methods. Leibniz was, however, not in the best of </w:t>
      </w:r>
      <w:r w:rsidRPr="004E698E">
        <w:rPr>
          <w:rFonts w:ascii="Times New Roman" w:hAnsi="Times New Roman"/>
          <w:sz w:val="24"/>
          <w:szCs w:val="24"/>
          <w:lang w:val="en-GB" w:eastAsia="it-IT"/>
        </w:rPr>
        <w:t>favours</w:t>
      </w:r>
      <w:r w:rsidRPr="00B93E27">
        <w:rPr>
          <w:rFonts w:ascii="Times New Roman" w:hAnsi="Times New Roman"/>
          <w:sz w:val="24"/>
          <w:szCs w:val="24"/>
          <w:lang w:val="en-US" w:eastAsia="it-IT"/>
        </w:rPr>
        <w:t xml:space="preserve"> with the Royal Society since he had not kept his promise of finishing his mechanical calculating machine. Nor was Oldenburg to know that Leibniz had changed from the rather ordinary mathematician who visited London, into a creative mathematical genius. In August 1675 Tschirnhaus arrived in Paris and he formed a close friendship with Leibniz which proved very mathematically profitable to both.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It was during this period in Paris that Leibniz developed the basic features of his version of the calculus. In 1673 he was still struggling to develop a good notation for his calculus and his first calculations were clumsy. On 21 November 1675 he wrote a manuscript using the ∫  </w:t>
      </w:r>
      <w:r w:rsidRPr="00B93E27">
        <w:rPr>
          <w:rFonts w:ascii="Times New Roman" w:hAnsi="Times New Roman"/>
          <w:i/>
          <w:iCs/>
          <w:sz w:val="24"/>
          <w:szCs w:val="24"/>
          <w:lang w:val="en-US" w:eastAsia="it-IT"/>
        </w:rPr>
        <w:t>f</w:t>
      </w:r>
      <w:r w:rsidRPr="00B93E27">
        <w:rPr>
          <w:rFonts w:ascii="Times New Roman" w:hAnsi="Times New Roman"/>
          <w:sz w:val="24"/>
          <w:szCs w:val="24"/>
          <w:lang w:val="en-US" w:eastAsia="it-IT"/>
        </w:rPr>
        <w:t xml:space="preserve"> (</w:t>
      </w:r>
      <w:r w:rsidRPr="00B93E27">
        <w:rPr>
          <w:rFonts w:ascii="Times New Roman" w:hAnsi="Times New Roman"/>
          <w:i/>
          <w:iCs/>
          <w:sz w:val="24"/>
          <w:szCs w:val="24"/>
          <w:lang w:val="en-US" w:eastAsia="it-IT"/>
        </w:rPr>
        <w:t>x</w:t>
      </w:r>
      <w:r w:rsidRPr="00B93E27">
        <w:rPr>
          <w:rFonts w:ascii="Times New Roman" w:hAnsi="Times New Roman"/>
          <w:sz w:val="24"/>
          <w:szCs w:val="24"/>
          <w:lang w:val="en-US" w:eastAsia="it-IT"/>
        </w:rPr>
        <w:t xml:space="preserve">) </w:t>
      </w:r>
      <w:r w:rsidRPr="00B93E27">
        <w:rPr>
          <w:rFonts w:ascii="Times New Roman" w:hAnsi="Times New Roman"/>
          <w:i/>
          <w:iCs/>
          <w:sz w:val="24"/>
          <w:szCs w:val="24"/>
          <w:lang w:val="en-US" w:eastAsia="it-IT"/>
        </w:rPr>
        <w:t>dx</w:t>
      </w:r>
      <w:r w:rsidRPr="00B93E27">
        <w:rPr>
          <w:rFonts w:ascii="Times New Roman" w:hAnsi="Times New Roman"/>
          <w:sz w:val="24"/>
          <w:szCs w:val="24"/>
          <w:lang w:val="en-US" w:eastAsia="it-IT"/>
        </w:rPr>
        <w:t xml:space="preserve"> notation for the first time. In the same manuscript the product rule for differentiation is given. By autumn 1676 Leibniz discovered the familiar </w:t>
      </w:r>
      <w:r w:rsidRPr="00B93E27">
        <w:rPr>
          <w:rFonts w:ascii="Times New Roman" w:hAnsi="Times New Roman"/>
          <w:i/>
          <w:iCs/>
          <w:sz w:val="24"/>
          <w:szCs w:val="24"/>
          <w:lang w:val="en-US" w:eastAsia="it-IT"/>
        </w:rPr>
        <w:t>d</w:t>
      </w:r>
      <w:r w:rsidRPr="00B93E27">
        <w:rPr>
          <w:rFonts w:ascii="Times New Roman" w:hAnsi="Times New Roman"/>
          <w:sz w:val="24"/>
          <w:szCs w:val="24"/>
          <w:lang w:val="en-US" w:eastAsia="it-IT"/>
        </w:rPr>
        <w:t>(</w:t>
      </w:r>
      <w:r w:rsidRPr="00B93E27">
        <w:rPr>
          <w:rFonts w:ascii="Times New Roman" w:hAnsi="Times New Roman"/>
          <w:i/>
          <w:iCs/>
          <w:sz w:val="24"/>
          <w:szCs w:val="24"/>
          <w:lang w:val="en-US" w:eastAsia="it-IT"/>
        </w:rPr>
        <w:t>x</w:t>
      </w:r>
      <w:r w:rsidRPr="00B93E27">
        <w:rPr>
          <w:rFonts w:ascii="Times New Roman" w:hAnsi="Times New Roman"/>
          <w:i/>
          <w:iCs/>
          <w:sz w:val="24"/>
          <w:szCs w:val="24"/>
          <w:vertAlign w:val="superscript"/>
          <w:lang w:val="en-US" w:eastAsia="it-IT"/>
        </w:rPr>
        <w:t>n</w:t>
      </w:r>
      <w:r w:rsidRPr="00B93E27">
        <w:rPr>
          <w:rFonts w:ascii="Times New Roman" w:hAnsi="Times New Roman"/>
          <w:sz w:val="24"/>
          <w:szCs w:val="24"/>
          <w:lang w:val="en-US" w:eastAsia="it-IT"/>
        </w:rPr>
        <w:t xml:space="preserve">) = </w:t>
      </w:r>
      <w:r w:rsidRPr="00B93E27">
        <w:rPr>
          <w:rFonts w:ascii="Times New Roman" w:hAnsi="Times New Roman"/>
          <w:i/>
          <w:iCs/>
          <w:sz w:val="24"/>
          <w:szCs w:val="24"/>
          <w:lang w:val="en-US" w:eastAsia="it-IT"/>
        </w:rPr>
        <w:t>nx</w:t>
      </w:r>
      <w:r w:rsidRPr="00B93E27">
        <w:rPr>
          <w:rFonts w:ascii="Times New Roman" w:hAnsi="Times New Roman"/>
          <w:i/>
          <w:iCs/>
          <w:sz w:val="24"/>
          <w:szCs w:val="24"/>
          <w:vertAlign w:val="superscript"/>
          <w:lang w:val="en-US" w:eastAsia="it-IT"/>
        </w:rPr>
        <w:t>n</w:t>
      </w:r>
      <w:r w:rsidRPr="00B93E27">
        <w:rPr>
          <w:rFonts w:ascii="Times New Roman" w:hAnsi="Times New Roman"/>
          <w:sz w:val="24"/>
          <w:szCs w:val="24"/>
          <w:vertAlign w:val="superscript"/>
          <w:lang w:val="en-US" w:eastAsia="it-IT"/>
        </w:rPr>
        <w:t>-1</w:t>
      </w:r>
      <w:r w:rsidRPr="00B93E27">
        <w:rPr>
          <w:rFonts w:ascii="Times New Roman" w:hAnsi="Times New Roman"/>
          <w:i/>
          <w:iCs/>
          <w:sz w:val="24"/>
          <w:szCs w:val="24"/>
          <w:lang w:val="en-US" w:eastAsia="it-IT"/>
        </w:rPr>
        <w:t>dx</w:t>
      </w:r>
      <w:r w:rsidRPr="00B93E27">
        <w:rPr>
          <w:rFonts w:ascii="Times New Roman" w:hAnsi="Times New Roman"/>
          <w:sz w:val="24"/>
          <w:szCs w:val="24"/>
          <w:lang w:val="en-US" w:eastAsia="it-IT"/>
        </w:rPr>
        <w:t xml:space="preserve"> for both integral and fractional </w:t>
      </w:r>
      <w:r w:rsidRPr="00B93E27">
        <w:rPr>
          <w:rFonts w:ascii="Times New Roman" w:hAnsi="Times New Roman"/>
          <w:i/>
          <w:iCs/>
          <w:sz w:val="24"/>
          <w:szCs w:val="24"/>
          <w:lang w:val="en-US" w:eastAsia="it-IT"/>
        </w:rPr>
        <w:t>n</w:t>
      </w:r>
      <w:r w:rsidRPr="00B93E27">
        <w:rPr>
          <w:rFonts w:ascii="Times New Roman" w:hAnsi="Times New Roman"/>
          <w:sz w:val="24"/>
          <w:szCs w:val="24"/>
          <w:lang w:val="en-US" w:eastAsia="it-IT"/>
        </w:rPr>
        <w:t xml:space="preserv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Newton wrote a letter to Leibniz, through Oldenburg, which took some time to reach him. The letter listed many of Newton's results but it did not describe his methods. Leibniz replied immediately but Newton, not realizing that his letter had taken a long time to reach Leibniz, thought he had had six weeks to work on his reply. Certainly one of the consequences of Newton's letter was that Leibniz realised he must quickly publish a fuller account of his own methods.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Newton wrote a second letter to Leibniz on 24 October 1676 which did not reach Leibniz until June 1677 by which time Leibniz was in Hanover. This second letter, although polite in tone, was clearly written by Newton believing that Leibniz had stolen his methods. In his reply Leibniz gave some details of the principles of his differential calculus including the rule for differentiating a function of a function.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Another of Leibniz's great achievements in mathematics was his development of the binary system of arithmetic. He perfected his system by 1679 but he did not publish anything until 1701 when he sent the paper </w:t>
      </w:r>
      <w:r w:rsidRPr="00B93E27">
        <w:rPr>
          <w:rFonts w:ascii="Times New Roman" w:hAnsi="Times New Roman"/>
          <w:i/>
          <w:iCs/>
          <w:sz w:val="24"/>
          <w:szCs w:val="24"/>
          <w:lang w:val="en-US" w:eastAsia="it-IT"/>
        </w:rPr>
        <w:t>Essay d'une nouvelle science des nombres</w:t>
      </w:r>
      <w:r w:rsidRPr="00B93E27">
        <w:rPr>
          <w:rFonts w:ascii="Times New Roman" w:hAnsi="Times New Roman"/>
          <w:sz w:val="24"/>
          <w:szCs w:val="24"/>
          <w:lang w:val="en-US" w:eastAsia="it-IT"/>
        </w:rPr>
        <w:t xml:space="preserve"> to the Paris Academy to mark his election to the Academy. Another major mathematical work by Leibniz was his work on determinants which arose from his developing methods to solve systems of linear equations. Although he never published this work in his lifetime, he developed many different approaches to the topic with many different notations being tried out to find the one which was most useful. An unpublished paper dated 22 January 1684 contains very satisfactory notation and results.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In 1684 Leibniz published details of his differential calculus in </w:t>
      </w:r>
      <w:r w:rsidRPr="00B93E27">
        <w:rPr>
          <w:rFonts w:ascii="Times New Roman" w:hAnsi="Times New Roman"/>
          <w:i/>
          <w:iCs/>
          <w:sz w:val="24"/>
          <w:szCs w:val="24"/>
          <w:lang w:val="en-US" w:eastAsia="it-IT"/>
        </w:rPr>
        <w:t>Nova Methodus pro Maximis et Minimis, itemque Tangentibus...</w:t>
      </w:r>
      <w:r w:rsidRPr="00B93E27">
        <w:rPr>
          <w:rFonts w:ascii="Times New Roman" w:hAnsi="Times New Roman"/>
          <w:sz w:val="24"/>
          <w:szCs w:val="24"/>
          <w:lang w:val="en-US" w:eastAsia="it-IT"/>
        </w:rPr>
        <w:t xml:space="preserve"> in </w:t>
      </w:r>
      <w:r w:rsidRPr="00B93E27">
        <w:rPr>
          <w:rFonts w:ascii="Times New Roman" w:hAnsi="Times New Roman"/>
          <w:i/>
          <w:iCs/>
          <w:sz w:val="24"/>
          <w:szCs w:val="24"/>
          <w:lang w:val="en-US" w:eastAsia="it-IT"/>
        </w:rPr>
        <w:t>Acta Eruditorum</w:t>
      </w:r>
      <w:r w:rsidRPr="00B93E27">
        <w:rPr>
          <w:rFonts w:ascii="Times New Roman" w:hAnsi="Times New Roman"/>
          <w:sz w:val="24"/>
          <w:szCs w:val="24"/>
          <w:lang w:val="en-US" w:eastAsia="it-IT"/>
        </w:rPr>
        <w:t xml:space="preserve">, a journal established in Leipzig two years earlier. The paper contained the familiar d notation, the rules for computing the derivatives of powers, products and quotients. However it contained no proofs and Jacob Bernoulli called it an enigma rather than an explanation.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In 1686 Leibniz published, in </w:t>
      </w:r>
      <w:r w:rsidRPr="00B93E27">
        <w:rPr>
          <w:rFonts w:ascii="Times New Roman" w:hAnsi="Times New Roman"/>
          <w:i/>
          <w:iCs/>
          <w:sz w:val="24"/>
          <w:szCs w:val="24"/>
          <w:lang w:val="en-US" w:eastAsia="it-IT"/>
        </w:rPr>
        <w:t>Acta Eruditorum</w:t>
      </w:r>
      <w:r w:rsidRPr="00B93E27">
        <w:rPr>
          <w:rFonts w:ascii="Times New Roman" w:hAnsi="Times New Roman"/>
          <w:sz w:val="24"/>
          <w:szCs w:val="24"/>
          <w:lang w:val="en-US" w:eastAsia="it-IT"/>
        </w:rPr>
        <w:t xml:space="preserve">, a paper dealing with the integral calculus with the first appearance in print of the ∫  notation.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Newton's </w:t>
      </w:r>
      <w:r w:rsidRPr="00B93E27">
        <w:rPr>
          <w:rFonts w:ascii="Times New Roman" w:hAnsi="Times New Roman"/>
          <w:i/>
          <w:iCs/>
          <w:sz w:val="24"/>
          <w:szCs w:val="24"/>
          <w:lang w:val="en-US" w:eastAsia="it-IT"/>
        </w:rPr>
        <w:t>Principia</w:t>
      </w:r>
      <w:r w:rsidRPr="00B93E27">
        <w:rPr>
          <w:rFonts w:ascii="Times New Roman" w:hAnsi="Times New Roman"/>
          <w:sz w:val="24"/>
          <w:szCs w:val="24"/>
          <w:lang w:val="en-US" w:eastAsia="it-IT"/>
        </w:rPr>
        <w:t xml:space="preserve"> appeared the following year. Newton's 'method of fluxions' was written in 1671 but Newton failed to get it published and it did not appear in print until John Colson produced an English translation in 1736. This time delay in the publication of Newton's work resulted in a dispute with Leibniz.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Another important piece of mathematical work undertaken by Leibniz was h</w:t>
      </w:r>
      <w:r>
        <w:rPr>
          <w:rFonts w:ascii="Times New Roman" w:hAnsi="Times New Roman"/>
          <w:sz w:val="24"/>
          <w:szCs w:val="24"/>
          <w:lang w:val="en-US" w:eastAsia="it-IT"/>
        </w:rPr>
        <w:t>is work on dynamics. He criticis</w:t>
      </w:r>
      <w:r w:rsidRPr="00B93E27">
        <w:rPr>
          <w:rFonts w:ascii="Times New Roman" w:hAnsi="Times New Roman"/>
          <w:sz w:val="24"/>
          <w:szCs w:val="24"/>
          <w:lang w:val="en-US" w:eastAsia="it-IT"/>
        </w:rPr>
        <w:t xml:space="preserve">ed Descartes' ideas of mechanics and examined what are effectively kinetic energy, potential energy and momentum. This work was begun in 1676 but he returned to it at various times, in particular while he was in Rome in 1689. </w:t>
      </w:r>
      <w:r>
        <w:rPr>
          <w:rFonts w:ascii="Times New Roman" w:hAnsi="Times New Roman"/>
          <w:sz w:val="24"/>
          <w:szCs w:val="24"/>
          <w:lang w:val="en-US" w:eastAsia="it-IT"/>
        </w:rPr>
        <w:t>where</w:t>
      </w:r>
      <w:r w:rsidRPr="00B93E27">
        <w:rPr>
          <w:rFonts w:ascii="Times New Roman" w:hAnsi="Times New Roman"/>
          <w:sz w:val="24"/>
          <w:szCs w:val="24"/>
          <w:lang w:val="en-US" w:eastAsia="it-IT"/>
        </w:rPr>
        <w:t xml:space="preserve"> he read Newton's </w:t>
      </w:r>
      <w:r w:rsidRPr="00B93E27">
        <w:rPr>
          <w:rFonts w:ascii="Times New Roman" w:hAnsi="Times New Roman"/>
          <w:i/>
          <w:iCs/>
          <w:sz w:val="24"/>
          <w:szCs w:val="24"/>
          <w:lang w:val="en-US" w:eastAsia="it-IT"/>
        </w:rPr>
        <w:t>Principia.</w:t>
      </w:r>
      <w:r w:rsidRPr="00B93E27">
        <w:rPr>
          <w:rFonts w:ascii="Times New Roman" w:hAnsi="Times New Roman"/>
          <w:sz w:val="24"/>
          <w:szCs w:val="24"/>
          <w:lang w:val="en-US" w:eastAsia="it-IT"/>
        </w:rPr>
        <w:t xml:space="preserve"> His two part treatise </w:t>
      </w:r>
      <w:r w:rsidRPr="00B93E27">
        <w:rPr>
          <w:rFonts w:ascii="Times New Roman" w:hAnsi="Times New Roman"/>
          <w:i/>
          <w:iCs/>
          <w:sz w:val="24"/>
          <w:szCs w:val="24"/>
          <w:lang w:val="en-US" w:eastAsia="it-IT"/>
        </w:rPr>
        <w:t>Dynamica</w:t>
      </w:r>
      <w:r w:rsidRPr="00B93E27">
        <w:rPr>
          <w:rFonts w:ascii="Times New Roman" w:hAnsi="Times New Roman"/>
          <w:sz w:val="24"/>
          <w:szCs w:val="24"/>
          <w:lang w:val="en-US" w:eastAsia="it-IT"/>
        </w:rPr>
        <w:t xml:space="preserve"> studied abstract dynamics and concrete dynamics and is written in a somewhat similar style to Newton's </w:t>
      </w:r>
      <w:r w:rsidRPr="00B93E27">
        <w:rPr>
          <w:rFonts w:ascii="Times New Roman" w:hAnsi="Times New Roman"/>
          <w:i/>
          <w:iCs/>
          <w:sz w:val="24"/>
          <w:szCs w:val="24"/>
          <w:lang w:val="en-US" w:eastAsia="it-IT"/>
        </w:rPr>
        <w:t>Principia.</w:t>
      </w:r>
      <w:r w:rsidRPr="00B93E27">
        <w:rPr>
          <w:rFonts w:ascii="Times New Roman" w:hAnsi="Times New Roman"/>
          <w:sz w:val="24"/>
          <w:szCs w:val="24"/>
          <w:lang w:val="en-US" w:eastAsia="it-IT"/>
        </w:rPr>
        <w:t xml:space="preserv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Leibniz put much energy into promoting scientific societies. He was involved in moves to set up academies in Berlin, Dresden, Vienna, and St Petersburg.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It is no exaggeration to say that Leibniz corresponded with most of the scholars in Europe. He had over 600 correspondents. Among the mathematicians with whom he corresponded was Grandi. The correspondence started in 1703, and later concerned the results obtained by putting </w:t>
      </w:r>
      <w:r w:rsidRPr="00B93E27">
        <w:rPr>
          <w:rFonts w:ascii="Times New Roman" w:hAnsi="Times New Roman"/>
          <w:i/>
          <w:iCs/>
          <w:sz w:val="24"/>
          <w:szCs w:val="24"/>
          <w:lang w:val="en-US" w:eastAsia="it-IT"/>
        </w:rPr>
        <w:t>x</w:t>
      </w:r>
      <w:r w:rsidRPr="00B93E27">
        <w:rPr>
          <w:rFonts w:ascii="Times New Roman" w:hAnsi="Times New Roman"/>
          <w:sz w:val="24"/>
          <w:szCs w:val="24"/>
          <w:lang w:val="en-US" w:eastAsia="it-IT"/>
        </w:rPr>
        <w:t xml:space="preserve"> = 1 into 1/(1+</w:t>
      </w:r>
      <w:r w:rsidRPr="00B93E27">
        <w:rPr>
          <w:rFonts w:ascii="Times New Roman" w:hAnsi="Times New Roman"/>
          <w:i/>
          <w:iCs/>
          <w:sz w:val="24"/>
          <w:szCs w:val="24"/>
          <w:lang w:val="en-US" w:eastAsia="it-IT"/>
        </w:rPr>
        <w:t>x</w:t>
      </w:r>
      <w:r w:rsidRPr="00B93E27">
        <w:rPr>
          <w:rFonts w:ascii="Times New Roman" w:hAnsi="Times New Roman"/>
          <w:sz w:val="24"/>
          <w:szCs w:val="24"/>
          <w:lang w:val="en-US" w:eastAsia="it-IT"/>
        </w:rPr>
        <w:t xml:space="preserve">) = 1 - </w:t>
      </w:r>
      <w:r w:rsidRPr="00B93E27">
        <w:rPr>
          <w:rFonts w:ascii="Times New Roman" w:hAnsi="Times New Roman"/>
          <w:i/>
          <w:iCs/>
          <w:sz w:val="24"/>
          <w:szCs w:val="24"/>
          <w:lang w:val="en-US" w:eastAsia="it-IT"/>
        </w:rPr>
        <w:t>x</w:t>
      </w:r>
      <w:r w:rsidRPr="00B93E27">
        <w:rPr>
          <w:rFonts w:ascii="Times New Roman" w:hAnsi="Times New Roman"/>
          <w:sz w:val="24"/>
          <w:szCs w:val="24"/>
          <w:lang w:val="en-US" w:eastAsia="it-IT"/>
        </w:rPr>
        <w:t xml:space="preserve"> + </w:t>
      </w:r>
      <w:r w:rsidRPr="00B93E27">
        <w:rPr>
          <w:rFonts w:ascii="Times New Roman" w:hAnsi="Times New Roman"/>
          <w:i/>
          <w:iCs/>
          <w:sz w:val="24"/>
          <w:szCs w:val="24"/>
          <w:lang w:val="en-US" w:eastAsia="it-IT"/>
        </w:rPr>
        <w:t>x</w:t>
      </w:r>
      <w:r w:rsidRPr="00B93E27">
        <w:rPr>
          <w:rFonts w:ascii="Times New Roman" w:hAnsi="Times New Roman"/>
          <w:sz w:val="24"/>
          <w:szCs w:val="24"/>
          <w:vertAlign w:val="superscript"/>
          <w:lang w:val="en-US" w:eastAsia="it-IT"/>
        </w:rPr>
        <w:t>2</w:t>
      </w:r>
      <w:r w:rsidRPr="00B93E27">
        <w:rPr>
          <w:rFonts w:ascii="Times New Roman" w:hAnsi="Times New Roman"/>
          <w:sz w:val="24"/>
          <w:szCs w:val="24"/>
          <w:lang w:val="en-US" w:eastAsia="it-IT"/>
        </w:rPr>
        <w:t xml:space="preserve"> - </w:t>
      </w:r>
      <w:r w:rsidRPr="00B93E27">
        <w:rPr>
          <w:rFonts w:ascii="Times New Roman" w:hAnsi="Times New Roman"/>
          <w:i/>
          <w:iCs/>
          <w:sz w:val="24"/>
          <w:szCs w:val="24"/>
          <w:lang w:val="en-US" w:eastAsia="it-IT"/>
        </w:rPr>
        <w:t>x</w:t>
      </w:r>
      <w:r w:rsidRPr="00B93E27">
        <w:rPr>
          <w:rFonts w:ascii="Times New Roman" w:hAnsi="Times New Roman"/>
          <w:sz w:val="24"/>
          <w:szCs w:val="24"/>
          <w:vertAlign w:val="superscript"/>
          <w:lang w:val="en-US" w:eastAsia="it-IT"/>
        </w:rPr>
        <w:t>3</w:t>
      </w:r>
      <w:r w:rsidRPr="00B93E27">
        <w:rPr>
          <w:rFonts w:ascii="Times New Roman" w:hAnsi="Times New Roman"/>
          <w:sz w:val="24"/>
          <w:szCs w:val="24"/>
          <w:lang w:val="en-US" w:eastAsia="it-IT"/>
        </w:rPr>
        <w:t xml:space="preserve"> + .... Leibniz also corresponded with Varignon on this paradox. Leibniz discussed logarithms of negative numbers with Johann Bernoulli</w:t>
      </w:r>
      <w:r>
        <w:rPr>
          <w:rFonts w:ascii="Times New Roman" w:hAnsi="Times New Roman"/>
          <w:sz w:val="24"/>
          <w:szCs w:val="24"/>
          <w:lang w:val="en-US" w:eastAsia="it-IT"/>
        </w:rPr>
        <w:t>.</w:t>
      </w:r>
      <w:r w:rsidRPr="00B93E27">
        <w:rPr>
          <w:rFonts w:ascii="Times New Roman" w:hAnsi="Times New Roman"/>
          <w:sz w:val="24"/>
          <w:szCs w:val="24"/>
          <w:lang w:val="en-US" w:eastAsia="it-IT"/>
        </w:rPr>
        <w:t xml:space="preserv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Much of the mathematical activity of Leibniz's last years involved the priority dispute over the invention of the calculus. In 1711 he read the paper by Keill in the </w:t>
      </w:r>
      <w:r w:rsidRPr="00B93E27">
        <w:rPr>
          <w:rFonts w:ascii="Times New Roman" w:hAnsi="Times New Roman"/>
          <w:i/>
          <w:iCs/>
          <w:sz w:val="24"/>
          <w:szCs w:val="24"/>
          <w:lang w:val="en-US" w:eastAsia="it-IT"/>
        </w:rPr>
        <w:t>Transactions of the Royal Society of London</w:t>
      </w:r>
      <w:r w:rsidRPr="00B93E27">
        <w:rPr>
          <w:rFonts w:ascii="Times New Roman" w:hAnsi="Times New Roman"/>
          <w:sz w:val="24"/>
          <w:szCs w:val="24"/>
          <w:lang w:val="en-US" w:eastAsia="it-IT"/>
        </w:rPr>
        <w:t xml:space="preserve"> which accused Leibniz of plagiarism. Leibniz demanded a retraction saying that he had never heard of the calculus of fluxions until he had read the works of Wallis. Keill replied to Leibniz saying that the two letters from Newton, sent through Oldenburg, had given:- </w:t>
      </w:r>
    </w:p>
    <w:p w:rsidR="00E7714A" w:rsidRPr="00B93E27" w:rsidRDefault="00E7714A" w:rsidP="001B5DE9">
      <w:pPr>
        <w:spacing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i/>
          <w:iCs/>
          <w:sz w:val="24"/>
          <w:szCs w:val="24"/>
          <w:lang w:val="en-US" w:eastAsia="it-IT"/>
        </w:rPr>
        <w:t>... pretty plain indications... whence Leibniz derived the principles of that calculus or at least could have derived them.</w:t>
      </w:r>
      <w:r w:rsidRPr="00B93E27">
        <w:rPr>
          <w:rFonts w:ascii="Times New Roman" w:hAnsi="Times New Roman"/>
          <w:sz w:val="24"/>
          <w:szCs w:val="24"/>
          <w:lang w:val="en-US" w:eastAsia="it-IT"/>
        </w:rPr>
        <w:t xml:space="preserv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Leibniz wrote again to the Royal Society asking them to correct the wrong done to him by Keill's claims. In response to this letter the Royal Society set up a committee to pronounce on the priority dispute. It was totally biased, not asking Leibniz to give his version of the events. The report of the committee, finding in favour of Newton, was written by Newton himself and published as </w:t>
      </w:r>
      <w:r w:rsidRPr="00B93E27">
        <w:rPr>
          <w:rFonts w:ascii="Times New Roman" w:hAnsi="Times New Roman"/>
          <w:i/>
          <w:iCs/>
          <w:sz w:val="24"/>
          <w:szCs w:val="24"/>
          <w:lang w:val="en-US" w:eastAsia="it-IT"/>
        </w:rPr>
        <w:t>Commercium epistolicum</w:t>
      </w:r>
      <w:r w:rsidRPr="00B93E27">
        <w:rPr>
          <w:rFonts w:ascii="Times New Roman" w:hAnsi="Times New Roman"/>
          <w:sz w:val="24"/>
          <w:szCs w:val="24"/>
          <w:lang w:val="en-US" w:eastAsia="it-IT"/>
        </w:rPr>
        <w:t xml:space="preserve"> near the beginning of 1713 but not seen by Leibniz until the autumn of 1714. He learnt of its contents in 1713 in </w:t>
      </w:r>
      <w:r>
        <w:rPr>
          <w:rFonts w:ascii="Times New Roman" w:hAnsi="Times New Roman"/>
          <w:sz w:val="24"/>
          <w:szCs w:val="24"/>
          <w:lang w:val="en-US" w:eastAsia="it-IT"/>
        </w:rPr>
        <w:t>a letter from Johann Bernoulli</w:t>
      </w:r>
      <w:r w:rsidRPr="00B93E27">
        <w:rPr>
          <w:rFonts w:ascii="Times New Roman" w:hAnsi="Times New Roman"/>
          <w:sz w:val="24"/>
          <w:szCs w:val="24"/>
          <w:lang w:val="en-US" w:eastAsia="it-IT"/>
        </w:rPr>
        <w:t xml:space="preserve">. Leibniz published an anonymous pamphlet </w:t>
      </w:r>
      <w:r w:rsidRPr="00B93E27">
        <w:rPr>
          <w:rFonts w:ascii="Times New Roman" w:hAnsi="Times New Roman"/>
          <w:i/>
          <w:iCs/>
          <w:sz w:val="24"/>
          <w:szCs w:val="24"/>
          <w:lang w:val="en-US" w:eastAsia="it-IT"/>
        </w:rPr>
        <w:t>Charta volans</w:t>
      </w:r>
      <w:r w:rsidRPr="00B93E27">
        <w:rPr>
          <w:rFonts w:ascii="Times New Roman" w:hAnsi="Times New Roman"/>
          <w:sz w:val="24"/>
          <w:szCs w:val="24"/>
          <w:lang w:val="en-US" w:eastAsia="it-IT"/>
        </w:rPr>
        <w:t xml:space="preserve"> setting out his side in which a mistake by Newton in his understanding of second and higher derivatives, spotted by Johann Bernoulli, is used as evidence of Leibniz's case.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sz w:val="24"/>
          <w:szCs w:val="24"/>
          <w:lang w:val="en-US" w:eastAsia="it-IT"/>
        </w:rPr>
        <w:t xml:space="preserve">The argument continued with Keill who published a reply to </w:t>
      </w:r>
      <w:r w:rsidRPr="00B93E27">
        <w:rPr>
          <w:rFonts w:ascii="Times New Roman" w:hAnsi="Times New Roman"/>
          <w:i/>
          <w:iCs/>
          <w:sz w:val="24"/>
          <w:szCs w:val="24"/>
          <w:lang w:val="en-US" w:eastAsia="it-IT"/>
        </w:rPr>
        <w:t>Charta volans.</w:t>
      </w:r>
      <w:r w:rsidRPr="00B93E27">
        <w:rPr>
          <w:rFonts w:ascii="Times New Roman" w:hAnsi="Times New Roman"/>
          <w:sz w:val="24"/>
          <w:szCs w:val="24"/>
          <w:lang w:val="en-US" w:eastAsia="it-IT"/>
        </w:rPr>
        <w:t xml:space="preserve"> Leibniz refused to carry on the argument with Keill, saying that he could not reply to an idiot. However, when Newton wrote to him directly, Leibniz did reply and gave a detailed description of his discovery of the differential calculus. From 1715 up until his death Leibniz corresponded with Samuel Clarke, a supporter of Newton, on time, space, freewill, gravitational attraction across a void and other topics, </w:t>
      </w:r>
      <w:r>
        <w:rPr>
          <w:rFonts w:ascii="Times New Roman" w:hAnsi="Times New Roman"/>
          <w:sz w:val="24"/>
          <w:szCs w:val="24"/>
          <w:lang w:val="en-US" w:eastAsia="it-IT"/>
        </w:rPr>
        <w:t>who wrote:-</w:t>
      </w:r>
    </w:p>
    <w:p w:rsidR="00E7714A" w:rsidRPr="00B93E27" w:rsidRDefault="00E7714A" w:rsidP="001B5DE9">
      <w:pPr>
        <w:spacing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i/>
          <w:iCs/>
          <w:sz w:val="24"/>
          <w:szCs w:val="24"/>
          <w:lang w:val="en-US" w:eastAsia="it-IT"/>
        </w:rPr>
        <w:t xml:space="preserve">Leibniz was a man of medium height with a stoop, broad-shouldered but bandy-legged, as capable of thinking for several days sitting in the same chair as of travelling the roads of Europe summer and winter. He was an indefatigable worker, a universal letter writer </w:t>
      </w:r>
      <w:r w:rsidRPr="00B93E27">
        <w:rPr>
          <w:rFonts w:ascii="Times New Roman" w:hAnsi="Times New Roman"/>
          <w:sz w:val="24"/>
          <w:szCs w:val="24"/>
          <w:lang w:val="en-US" w:eastAsia="it-IT"/>
        </w:rPr>
        <w:t>(</w:t>
      </w:r>
      <w:r w:rsidRPr="00B93E27">
        <w:rPr>
          <w:rFonts w:ascii="Times New Roman" w:hAnsi="Times New Roman"/>
          <w:i/>
          <w:iCs/>
          <w:sz w:val="24"/>
          <w:szCs w:val="24"/>
          <w:lang w:val="en-US" w:eastAsia="it-IT"/>
        </w:rPr>
        <w:t xml:space="preserve">he had more than </w:t>
      </w:r>
      <w:r w:rsidRPr="00B93E27">
        <w:rPr>
          <w:rFonts w:ascii="Times New Roman" w:hAnsi="Times New Roman"/>
          <w:sz w:val="24"/>
          <w:szCs w:val="24"/>
          <w:lang w:val="en-US" w:eastAsia="it-IT"/>
        </w:rPr>
        <w:t>600</w:t>
      </w:r>
      <w:r w:rsidRPr="00B93E27">
        <w:rPr>
          <w:rFonts w:ascii="Times New Roman" w:hAnsi="Times New Roman"/>
          <w:i/>
          <w:iCs/>
          <w:sz w:val="24"/>
          <w:szCs w:val="24"/>
          <w:lang w:val="en-US" w:eastAsia="it-IT"/>
        </w:rPr>
        <w:t xml:space="preserve"> correspondents</w:t>
      </w:r>
      <w:r w:rsidRPr="00B93E27">
        <w:rPr>
          <w:rFonts w:ascii="Times New Roman" w:hAnsi="Times New Roman"/>
          <w:sz w:val="24"/>
          <w:szCs w:val="24"/>
          <w:lang w:val="en-US" w:eastAsia="it-IT"/>
        </w:rPr>
        <w:t>)</w:t>
      </w:r>
      <w:r w:rsidRPr="00B93E27">
        <w:rPr>
          <w:rFonts w:ascii="Times New Roman" w:hAnsi="Times New Roman"/>
          <w:i/>
          <w:iCs/>
          <w:sz w:val="24"/>
          <w:szCs w:val="24"/>
          <w:lang w:val="en-US" w:eastAsia="it-IT"/>
        </w:rPr>
        <w:t>, a patriot and cosmopolitan, a great scientist, and one of the most powerful spirits of Western civilisation.</w:t>
      </w:r>
      <w:r w:rsidRPr="00B93E27">
        <w:rPr>
          <w:rFonts w:ascii="Times New Roman" w:hAnsi="Times New Roman"/>
          <w:sz w:val="24"/>
          <w:szCs w:val="24"/>
          <w:lang w:val="en-US" w:eastAsia="it-IT"/>
        </w:rPr>
        <w:t xml:space="preserve"> </w:t>
      </w:r>
    </w:p>
    <w:p w:rsidR="00E7714A" w:rsidRPr="00B93E27"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B93E27">
        <w:rPr>
          <w:rFonts w:ascii="Times New Roman" w:hAnsi="Times New Roman"/>
          <w:b/>
          <w:bCs/>
          <w:sz w:val="24"/>
          <w:szCs w:val="24"/>
          <w:lang w:val="en-US" w:eastAsia="it-IT"/>
        </w:rPr>
        <w:t>Article by:</w:t>
      </w:r>
      <w:r w:rsidRPr="00B93E27">
        <w:rPr>
          <w:rFonts w:ascii="Times New Roman" w:hAnsi="Times New Roman"/>
          <w:sz w:val="24"/>
          <w:szCs w:val="24"/>
          <w:lang w:val="en-US" w:eastAsia="it-IT"/>
        </w:rPr>
        <w:t xml:space="preserve"> </w:t>
      </w:r>
      <w:r w:rsidRPr="00B93E27">
        <w:rPr>
          <w:rFonts w:ascii="Times New Roman" w:hAnsi="Times New Roman"/>
          <w:i/>
          <w:iCs/>
          <w:sz w:val="24"/>
          <w:szCs w:val="24"/>
          <w:lang w:val="en-US" w:eastAsia="it-IT"/>
        </w:rPr>
        <w:t>J J O'Connor</w:t>
      </w:r>
      <w:r w:rsidRPr="00B93E27">
        <w:rPr>
          <w:rFonts w:ascii="Times New Roman" w:hAnsi="Times New Roman"/>
          <w:sz w:val="24"/>
          <w:szCs w:val="24"/>
          <w:lang w:val="en-US" w:eastAsia="it-IT"/>
        </w:rPr>
        <w:t xml:space="preserve"> and </w:t>
      </w:r>
      <w:r w:rsidRPr="00B93E27">
        <w:rPr>
          <w:rFonts w:ascii="Times New Roman" w:hAnsi="Times New Roman"/>
          <w:i/>
          <w:iCs/>
          <w:sz w:val="24"/>
          <w:szCs w:val="24"/>
          <w:lang w:val="en-US" w:eastAsia="it-IT"/>
        </w:rPr>
        <w:t>E F Robertson</w:t>
      </w:r>
      <w:r w:rsidRPr="00B93E27">
        <w:rPr>
          <w:rFonts w:ascii="Times New Roman" w:hAnsi="Times New Roman"/>
          <w:sz w:val="24"/>
          <w:szCs w:val="24"/>
          <w:lang w:val="en-US" w:eastAsia="it-IT"/>
        </w:rPr>
        <w:t xml:space="preserve"> </w:t>
      </w:r>
    </w:p>
    <w:p w:rsidR="00E7714A" w:rsidRPr="00697F9B" w:rsidRDefault="00E7714A" w:rsidP="001B5DE9">
      <w:pPr>
        <w:spacing w:before="100" w:beforeAutospacing="1" w:after="100" w:afterAutospacing="1" w:line="240" w:lineRule="auto"/>
        <w:jc w:val="both"/>
        <w:rPr>
          <w:rFonts w:ascii="Times New Roman" w:hAnsi="Times New Roman"/>
          <w:sz w:val="24"/>
          <w:szCs w:val="24"/>
          <w:lang w:eastAsia="it-IT"/>
        </w:rPr>
      </w:pPr>
      <w:r w:rsidRPr="00697F9B">
        <w:rPr>
          <w:rFonts w:ascii="Times New Roman" w:hAnsi="Times New Roman"/>
          <w:b/>
          <w:bCs/>
          <w:sz w:val="24"/>
          <w:szCs w:val="24"/>
          <w:lang w:eastAsia="it-IT"/>
        </w:rPr>
        <w:t>October 1998</w:t>
      </w:r>
      <w:r w:rsidRPr="00697F9B">
        <w:rPr>
          <w:rFonts w:ascii="Times New Roman" w:hAnsi="Times New Roman"/>
          <w:sz w:val="24"/>
          <w:szCs w:val="24"/>
          <w:lang w:eastAsia="it-IT"/>
        </w:rPr>
        <w:t xml:space="preserve"> </w:t>
      </w:r>
    </w:p>
    <w:p w:rsidR="00E7714A" w:rsidRPr="00697F9B"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77" style="width:0;height:1.5pt" o:hralign="center" o:hrstd="t" o:hr="t" fillcolor="#a0a0a0" stroked="f"/>
        </w:pict>
      </w:r>
    </w:p>
    <w:p w:rsidR="00E7714A" w:rsidRPr="00B93E27" w:rsidRDefault="00E7714A" w:rsidP="001B5DE9">
      <w:pPr>
        <w:jc w:val="both"/>
        <w:rPr>
          <w:lang w:val="en-US"/>
        </w:rPr>
      </w:pPr>
      <w:r w:rsidRPr="00B93E27">
        <w:rPr>
          <w:rFonts w:ascii="Times New Roman" w:hAnsi="Times New Roman"/>
          <w:b/>
          <w:bCs/>
          <w:sz w:val="24"/>
          <w:szCs w:val="24"/>
          <w:lang w:val="en-US" w:eastAsia="it-IT"/>
        </w:rPr>
        <w:t>MacTutor History of Mathematics</w:t>
      </w:r>
      <w:r w:rsidRPr="00B93E27">
        <w:rPr>
          <w:rFonts w:ascii="Times New Roman" w:hAnsi="Times New Roman"/>
          <w:sz w:val="24"/>
          <w:szCs w:val="24"/>
          <w:lang w:val="en-US" w:eastAsia="it-IT"/>
        </w:rPr>
        <w:br/>
        <w:t>[http://www-history.mcs.st-andrews.ac.uk/Biographies/Leibniz.html]</w:t>
      </w:r>
    </w:p>
    <w:p w:rsidR="00E7714A" w:rsidRDefault="00E7714A">
      <w:pPr>
        <w:rPr>
          <w:rFonts w:ascii="Bookman Old Style" w:hAnsi="Bookman Old Style"/>
          <w:sz w:val="24"/>
          <w:szCs w:val="24"/>
          <w:lang w:val="en-US" w:eastAsia="it-IT"/>
        </w:rPr>
      </w:pPr>
      <w:r>
        <w:rPr>
          <w:rFonts w:ascii="Bookman Old Style" w:hAnsi="Bookman Old Style"/>
          <w:sz w:val="24"/>
          <w:szCs w:val="24"/>
          <w:lang w:val="en-US"/>
        </w:rPr>
        <w:br w:type="page"/>
      </w:r>
    </w:p>
    <w:p w:rsidR="00E7714A" w:rsidRDefault="00E7714A" w:rsidP="004F6C72">
      <w:pPr>
        <w:pStyle w:val="PlainText"/>
        <w:rPr>
          <w:rFonts w:ascii="Bookman Old Style" w:hAnsi="Bookman Old Style" w:cs="Times New Roman"/>
          <w:sz w:val="24"/>
          <w:szCs w:val="24"/>
          <w:lang w:val="en-US"/>
        </w:rPr>
      </w:pPr>
      <w:r>
        <w:rPr>
          <w:rFonts w:ascii="Bookman Old Style" w:hAnsi="Bookman Old Style" w:cs="Times New Roman"/>
          <w:sz w:val="24"/>
          <w:szCs w:val="24"/>
          <w:lang w:val="en-US"/>
        </w:rPr>
        <w:t>All2</w:t>
      </w:r>
    </w:p>
    <w:p w:rsidR="00E7714A" w:rsidRPr="00467720" w:rsidRDefault="00E7714A" w:rsidP="001B5DE9">
      <w:pPr>
        <w:spacing w:before="100" w:beforeAutospacing="1" w:after="100" w:afterAutospacing="1" w:line="240" w:lineRule="auto"/>
        <w:jc w:val="both"/>
        <w:outlineLvl w:val="0"/>
        <w:rPr>
          <w:rFonts w:ascii="Times New Roman" w:hAnsi="Times New Roman"/>
          <w:b/>
          <w:bCs/>
          <w:kern w:val="36"/>
          <w:sz w:val="48"/>
          <w:szCs w:val="48"/>
          <w:lang w:eastAsia="it-IT"/>
        </w:rPr>
      </w:pPr>
      <w:r w:rsidRPr="00467720">
        <w:rPr>
          <w:rFonts w:ascii="Times New Roman" w:hAnsi="Times New Roman"/>
          <w:b/>
          <w:bCs/>
          <w:kern w:val="36"/>
          <w:sz w:val="48"/>
          <w:szCs w:val="48"/>
          <w:lang w:eastAsia="it-IT"/>
        </w:rPr>
        <w:t>Sir Isaac Newton</w:t>
      </w:r>
    </w:p>
    <w:p w:rsidR="00E7714A" w:rsidRPr="00467720"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78" style="width:0;height:1.5pt" o:hralign="center" o:hrstd="t" o:hr="t" fillcolor="#a0a0a0" stroked="f"/>
        </w:pict>
      </w:r>
    </w:p>
    <w:p w:rsidR="00E7714A" w:rsidRPr="00783292" w:rsidRDefault="00E7714A" w:rsidP="001B5DE9">
      <w:pPr>
        <w:spacing w:before="100" w:beforeAutospacing="1" w:after="100" w:afterAutospacing="1" w:line="240" w:lineRule="auto"/>
        <w:jc w:val="both"/>
        <w:outlineLvl w:val="2"/>
        <w:rPr>
          <w:rFonts w:ascii="Times New Roman" w:hAnsi="Times New Roman"/>
          <w:b/>
          <w:bCs/>
          <w:sz w:val="27"/>
          <w:szCs w:val="27"/>
          <w:lang w:val="en-US" w:eastAsia="it-IT"/>
        </w:rPr>
      </w:pPr>
      <w:r w:rsidRPr="00783292">
        <w:rPr>
          <w:rFonts w:ascii="Times New Roman" w:hAnsi="Times New Roman"/>
          <w:b/>
          <w:bCs/>
          <w:sz w:val="27"/>
          <w:szCs w:val="27"/>
          <w:lang w:val="en-US" w:eastAsia="it-IT"/>
        </w:rPr>
        <w:t>Born: 4 Jan 1643 in Woolsthorpe, Lincolnshire, England</w:t>
      </w:r>
      <w:r w:rsidRPr="00783292">
        <w:rPr>
          <w:rFonts w:ascii="Times New Roman" w:hAnsi="Times New Roman"/>
          <w:b/>
          <w:bCs/>
          <w:sz w:val="27"/>
          <w:szCs w:val="27"/>
          <w:lang w:val="en-US" w:eastAsia="it-IT"/>
        </w:rPr>
        <w:br/>
        <w:t>Died: 31 March 1727 in London, England</w:t>
      </w:r>
    </w:p>
    <w:p w:rsidR="00E7714A" w:rsidRPr="00467720"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79" style="width:0;height:1.5pt" o:hralign="center" o:hrstd="t" o:hr="t" fillcolor="#a0a0a0" stroked="f"/>
        </w:pic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b/>
          <w:bCs/>
          <w:sz w:val="24"/>
          <w:szCs w:val="24"/>
          <w:lang w:val="en-US" w:eastAsia="it-IT"/>
        </w:rPr>
        <w:t>Isaac Newton</w:t>
      </w:r>
      <w:r>
        <w:rPr>
          <w:rFonts w:ascii="Times New Roman" w:hAnsi="Times New Roman"/>
          <w:sz w:val="24"/>
          <w:szCs w:val="24"/>
          <w:lang w:val="en-US" w:eastAsia="it-IT"/>
        </w:rPr>
        <w:t xml:space="preserve"> </w:t>
      </w:r>
      <w:r w:rsidRPr="00783292">
        <w:rPr>
          <w:rFonts w:ascii="Times New Roman" w:hAnsi="Times New Roman"/>
          <w:sz w:val="24"/>
          <w:szCs w:val="24"/>
          <w:lang w:val="en-US" w:eastAsia="it-IT"/>
        </w:rPr>
        <w:t xml:space="preserve">was born in the manor house of Woolsthorpe, near Grantham in Lincolnshire. Isaac Newton came from a family of farmers but never knew his father, also named Isaac Newton, who died in October 1642, three months before his son was born. </w:t>
      </w:r>
      <w:r w:rsidRPr="00783292">
        <w:rPr>
          <w:rFonts w:ascii="Times New Roman" w:hAnsi="Times New Roman"/>
          <w:sz w:val="24"/>
          <w:szCs w:val="24"/>
          <w:lang w:val="en-US" w:eastAsia="it-IT"/>
        </w:rPr>
        <w:br/>
        <w:t>Isaac's mother H</w:t>
      </w:r>
      <w:r>
        <w:rPr>
          <w:rFonts w:ascii="Times New Roman" w:hAnsi="Times New Roman"/>
          <w:sz w:val="24"/>
          <w:szCs w:val="24"/>
          <w:lang w:val="en-US" w:eastAsia="it-IT"/>
        </w:rPr>
        <w:t xml:space="preserve">annah </w:t>
      </w:r>
      <w:r w:rsidRPr="00783292">
        <w:rPr>
          <w:rFonts w:ascii="Times New Roman" w:hAnsi="Times New Roman"/>
          <w:sz w:val="24"/>
          <w:szCs w:val="24"/>
          <w:lang w:val="en-US" w:eastAsia="it-IT"/>
        </w:rPr>
        <w:t xml:space="preserve">remarried Barnabas Smith the minister of the church at North Witham, when Isaac was two years old. The young child was then left in the care of his grandmother Margery at Woolsthorpe. Basically treated as an orphan, Isaac did not have a happy childhood. There is no doubt that Isaac felt very bitter towards his mother and his step-father Barnabas Smith.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Upon the death of his stepfather in 1653, Newton lived in an extended family consisting of his mother, his grandmother, one half-brother, and two half-sisters. From shortly after this time Isaac began attending the </w:t>
      </w:r>
      <w:r>
        <w:rPr>
          <w:rFonts w:ascii="Times New Roman" w:hAnsi="Times New Roman"/>
          <w:sz w:val="24"/>
          <w:szCs w:val="24"/>
          <w:lang w:val="en-US" w:eastAsia="it-IT"/>
        </w:rPr>
        <w:t xml:space="preserve">Free Grammar School in Grantham, where he </w:t>
      </w:r>
      <w:r w:rsidRPr="00783292">
        <w:rPr>
          <w:rFonts w:ascii="Times New Roman" w:hAnsi="Times New Roman"/>
          <w:sz w:val="24"/>
          <w:szCs w:val="24"/>
          <w:lang w:val="en-US" w:eastAsia="it-IT"/>
        </w:rPr>
        <w:t xml:space="preserve"> lodged with the Clark family. However he seems to have shown little promise in academic work. His school reports described him as 'idle'</w:t>
      </w:r>
      <w:r>
        <w:rPr>
          <w:rFonts w:ascii="Times New Roman" w:hAnsi="Times New Roman"/>
          <w:sz w:val="24"/>
          <w:szCs w:val="24"/>
          <w:lang w:val="en-US" w:eastAsia="it-IT"/>
        </w:rPr>
        <w:t xml:space="preserve"> and 'inattentive'. His mother </w:t>
      </w:r>
      <w:r w:rsidRPr="00783292">
        <w:rPr>
          <w:rFonts w:ascii="Times New Roman" w:hAnsi="Times New Roman"/>
          <w:sz w:val="24"/>
          <w:szCs w:val="24"/>
          <w:lang w:val="en-US" w:eastAsia="it-IT"/>
        </w:rPr>
        <w:t>thought that her eldest son was the rig</w:t>
      </w:r>
      <w:r>
        <w:rPr>
          <w:rFonts w:ascii="Times New Roman" w:hAnsi="Times New Roman"/>
          <w:sz w:val="24"/>
          <w:szCs w:val="24"/>
          <w:lang w:val="en-US" w:eastAsia="it-IT"/>
        </w:rPr>
        <w:t xml:space="preserve">ht person to manage her affairs. </w:t>
      </w:r>
      <w:r w:rsidRPr="00783292">
        <w:rPr>
          <w:rFonts w:ascii="Times New Roman" w:hAnsi="Times New Roman"/>
          <w:sz w:val="24"/>
          <w:szCs w:val="24"/>
          <w:lang w:val="en-US" w:eastAsia="it-IT"/>
        </w:rPr>
        <w:t xml:space="preserve">Isaac was taken away from school but soon showed that he had no talent, or interest, in managing an estate. </w:t>
      </w:r>
      <w:r>
        <w:rPr>
          <w:rFonts w:ascii="Times New Roman" w:hAnsi="Times New Roman"/>
          <w:sz w:val="24"/>
          <w:szCs w:val="24"/>
          <w:lang w:val="en-US" w:eastAsia="it-IT"/>
        </w:rPr>
        <w:t xml:space="preserve">An uncle </w:t>
      </w:r>
      <w:r w:rsidRPr="00783292">
        <w:rPr>
          <w:rFonts w:ascii="Times New Roman" w:hAnsi="Times New Roman"/>
          <w:sz w:val="24"/>
          <w:szCs w:val="24"/>
          <w:lang w:val="en-US" w:eastAsia="it-IT"/>
        </w:rPr>
        <w:t xml:space="preserve">decided that Isaac should prepare for entering university </w:t>
      </w:r>
      <w:r>
        <w:rPr>
          <w:rFonts w:ascii="Times New Roman" w:hAnsi="Times New Roman"/>
          <w:sz w:val="24"/>
          <w:szCs w:val="24"/>
          <w:lang w:val="en-US" w:eastAsia="it-IT"/>
        </w:rPr>
        <w:t xml:space="preserve">and </w:t>
      </w:r>
      <w:r w:rsidRPr="00753534">
        <w:rPr>
          <w:rFonts w:ascii="Times New Roman" w:hAnsi="Times New Roman"/>
          <w:sz w:val="24"/>
          <w:szCs w:val="24"/>
          <w:lang w:val="en-US" w:eastAsia="it-IT"/>
        </w:rPr>
        <w:t>Isaac was allowed to return</w:t>
      </w:r>
      <w:r w:rsidRPr="00783292">
        <w:rPr>
          <w:rFonts w:ascii="Times New Roman" w:hAnsi="Times New Roman"/>
          <w:sz w:val="24"/>
          <w:szCs w:val="24"/>
          <w:lang w:val="en-US" w:eastAsia="it-IT"/>
        </w:rPr>
        <w:t xml:space="preserve"> to the Free Grammar School in Grantham in 1660. This time he lodged with Stokes, who was the headmaster of the school, and it would appear that, despite suggestions that he had previously shown no academic promise, Isaac must have convinced some of those around him that he had academic promise.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We know nothing about what Isaac learnt in preparation for university, but Stokes was an able man and almost certainly gave Isaac private coaching and a good grounding. There is no evidence that he learnt any mathematics, but we cannot rule out Stokes introducing him to Euclid's </w:t>
      </w:r>
      <w:r w:rsidRPr="00783292">
        <w:rPr>
          <w:rFonts w:ascii="Times New Roman" w:hAnsi="Times New Roman"/>
          <w:i/>
          <w:iCs/>
          <w:sz w:val="24"/>
          <w:szCs w:val="24"/>
          <w:lang w:val="en-US" w:eastAsia="it-IT"/>
        </w:rPr>
        <w:t>Elements</w:t>
      </w:r>
      <w:r w:rsidRPr="00783292">
        <w:rPr>
          <w:rFonts w:ascii="Times New Roman" w:hAnsi="Times New Roman"/>
          <w:sz w:val="24"/>
          <w:szCs w:val="24"/>
          <w:lang w:val="en-US" w:eastAsia="it-IT"/>
        </w:rPr>
        <w:t xml:space="preserve"> which he was well capable of teaching</w:t>
      </w:r>
      <w:r>
        <w:rPr>
          <w:rFonts w:ascii="Times New Roman" w:hAnsi="Times New Roman"/>
          <w:sz w:val="24"/>
          <w:szCs w:val="24"/>
          <w:lang w:val="en-US" w:eastAsia="it-IT"/>
        </w:rPr>
        <w:t>.</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Newton entered his uncle's old College, Trinity College Cambridge, on 5 June 1661. He was older </w:t>
      </w:r>
      <w:r>
        <w:rPr>
          <w:rFonts w:ascii="Times New Roman" w:hAnsi="Times New Roman"/>
          <w:sz w:val="24"/>
          <w:szCs w:val="24"/>
          <w:lang w:val="en-US" w:eastAsia="it-IT"/>
        </w:rPr>
        <w:t>than most of his fellow student.</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Newton's aim at Cambridge was a law degree. Instruction at Cambridge was dominated by the philosophy of Aristotle but some freedom of study was allowed in the third year of the course. Newton studied the philosophy of Descartes, Hobbes, and in particular Boyle. The mechanics of the Copernican astronomy of Galileo attracted him and he also studied Kepler's </w:t>
      </w:r>
      <w:r w:rsidRPr="00783292">
        <w:rPr>
          <w:rFonts w:ascii="Times New Roman" w:hAnsi="Times New Roman"/>
          <w:i/>
          <w:iCs/>
          <w:sz w:val="24"/>
          <w:szCs w:val="24"/>
          <w:lang w:val="en-US" w:eastAsia="it-IT"/>
        </w:rPr>
        <w:t>Optics.</w:t>
      </w:r>
      <w:r w:rsidRPr="00783292">
        <w:rPr>
          <w:rFonts w:ascii="Times New Roman" w:hAnsi="Times New Roman"/>
          <w:sz w:val="24"/>
          <w:szCs w:val="24"/>
          <w:lang w:val="en-US" w:eastAsia="it-IT"/>
        </w:rPr>
        <w:t xml:space="preserve"> He recorded his thoughts in a book which he entitled </w:t>
      </w:r>
      <w:r w:rsidRPr="00783292">
        <w:rPr>
          <w:rFonts w:ascii="Times New Roman" w:hAnsi="Times New Roman"/>
          <w:i/>
          <w:iCs/>
          <w:sz w:val="24"/>
          <w:szCs w:val="24"/>
          <w:lang w:val="en-US" w:eastAsia="it-IT"/>
        </w:rPr>
        <w:t>Quaestiones Quaedam Philosophicae</w:t>
      </w:r>
      <w:r w:rsidRPr="00783292">
        <w:rPr>
          <w:rFonts w:ascii="Times New Roman" w:hAnsi="Times New Roman"/>
          <w:sz w:val="24"/>
          <w:szCs w:val="24"/>
          <w:lang w:val="en-US" w:eastAsia="it-IT"/>
        </w:rPr>
        <w:t xml:space="preserve"> (Certain Philosophical Questions). It is a fascinating account of how Newton's ideas were already forming around 1664. He headed the text with a Latin statement meaning "Plato is my friend, Aristotle is my friend, but my best friend is truth" showing himself a free thinker from an early stage.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How Newton was introduced to the most advanced mathematical texts of his day is slightly less clear. According to de Moivre, Newton's interest in mathematics began in the autumn of 1663 when he bought an astrology book at a fair in Cambridge and found that he could not understand the mathematics in it. Attempting to read a trigonometry book, he found that he lacked knowledge of geometry and so decided to read Barrow's edition of Euclid's </w:t>
      </w:r>
      <w:r w:rsidRPr="00783292">
        <w:rPr>
          <w:rFonts w:ascii="Times New Roman" w:hAnsi="Times New Roman"/>
          <w:i/>
          <w:iCs/>
          <w:sz w:val="24"/>
          <w:szCs w:val="24"/>
          <w:lang w:val="en-US" w:eastAsia="it-IT"/>
        </w:rPr>
        <w:t>Elements.</w:t>
      </w:r>
      <w:r w:rsidRPr="00783292">
        <w:rPr>
          <w:rFonts w:ascii="Times New Roman" w:hAnsi="Times New Roman"/>
          <w:sz w:val="24"/>
          <w:szCs w:val="24"/>
          <w:lang w:val="en-US" w:eastAsia="it-IT"/>
        </w:rPr>
        <w:t xml:space="preserve"> The first few results were so easy that he almost gave up but he:- </w:t>
      </w:r>
    </w:p>
    <w:p w:rsidR="00E7714A" w:rsidRPr="00783292" w:rsidRDefault="00E7714A" w:rsidP="001B5DE9">
      <w:pPr>
        <w:spacing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i/>
          <w:iCs/>
          <w:sz w:val="24"/>
          <w:szCs w:val="24"/>
          <w:lang w:val="en-US" w:eastAsia="it-IT"/>
        </w:rPr>
        <w:t>... changed his mind when he read that parallelograms upon the same base and between the same parallels are equal.</w:t>
      </w:r>
      <w:r w:rsidRPr="00783292">
        <w:rPr>
          <w:rFonts w:ascii="Times New Roman" w:hAnsi="Times New Roman"/>
          <w:sz w:val="24"/>
          <w:szCs w:val="24"/>
          <w:lang w:val="en-US" w:eastAsia="it-IT"/>
        </w:rPr>
        <w:t xml:space="preserve">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Returning to the beginning, Newton read the whole book with a new respect. He then turned to Oughtred's </w:t>
      </w:r>
      <w:r w:rsidRPr="00783292">
        <w:rPr>
          <w:rFonts w:ascii="Times New Roman" w:hAnsi="Times New Roman"/>
          <w:i/>
          <w:iCs/>
          <w:sz w:val="24"/>
          <w:szCs w:val="24"/>
          <w:lang w:val="en-US" w:eastAsia="it-IT"/>
        </w:rPr>
        <w:t>Clavis Mathematica</w:t>
      </w:r>
      <w:r w:rsidRPr="00783292">
        <w:rPr>
          <w:rFonts w:ascii="Times New Roman" w:hAnsi="Times New Roman"/>
          <w:sz w:val="24"/>
          <w:szCs w:val="24"/>
          <w:lang w:val="en-US" w:eastAsia="it-IT"/>
        </w:rPr>
        <w:t xml:space="preserve"> </w:t>
      </w:r>
      <w:r>
        <w:rPr>
          <w:rFonts w:ascii="Times New Roman" w:hAnsi="Times New Roman"/>
          <w:sz w:val="24"/>
          <w:szCs w:val="24"/>
          <w:lang w:val="en-US" w:eastAsia="it-IT"/>
        </w:rPr>
        <w:t xml:space="preserve">, </w:t>
      </w:r>
      <w:r w:rsidRPr="00783292">
        <w:rPr>
          <w:rFonts w:ascii="Times New Roman" w:hAnsi="Times New Roman"/>
          <w:sz w:val="24"/>
          <w:szCs w:val="24"/>
          <w:lang w:val="en-US" w:eastAsia="it-IT"/>
        </w:rPr>
        <w:t xml:space="preserve"> Descartes' </w:t>
      </w:r>
      <w:r w:rsidRPr="00783292">
        <w:rPr>
          <w:rFonts w:ascii="Times New Roman" w:hAnsi="Times New Roman"/>
          <w:i/>
          <w:iCs/>
          <w:sz w:val="24"/>
          <w:szCs w:val="24"/>
          <w:lang w:val="en-US" w:eastAsia="it-IT"/>
        </w:rPr>
        <w:t>La Géométrie</w:t>
      </w:r>
      <w:r>
        <w:rPr>
          <w:rFonts w:ascii="Times New Roman" w:hAnsi="Times New Roman"/>
          <w:i/>
          <w:iCs/>
          <w:sz w:val="24"/>
          <w:szCs w:val="24"/>
          <w:lang w:val="en-US" w:eastAsia="it-IT"/>
        </w:rPr>
        <w:t xml:space="preserve">, </w:t>
      </w:r>
      <w:r w:rsidRPr="00783292">
        <w:rPr>
          <w:rFonts w:ascii="Times New Roman" w:hAnsi="Times New Roman"/>
          <w:sz w:val="24"/>
          <w:szCs w:val="24"/>
          <w:lang w:val="en-US" w:eastAsia="it-IT"/>
        </w:rPr>
        <w:t xml:space="preserve">The new algebra and analytical geometry of Viète. Newton also studied Wallis's </w:t>
      </w:r>
      <w:r w:rsidRPr="00783292">
        <w:rPr>
          <w:rFonts w:ascii="Times New Roman" w:hAnsi="Times New Roman"/>
          <w:i/>
          <w:iCs/>
          <w:sz w:val="24"/>
          <w:szCs w:val="24"/>
          <w:lang w:val="en-US" w:eastAsia="it-IT"/>
        </w:rPr>
        <w:t>Algebra</w:t>
      </w:r>
      <w:r w:rsidRPr="00783292">
        <w:rPr>
          <w:rFonts w:ascii="Times New Roman" w:hAnsi="Times New Roman"/>
          <w:sz w:val="24"/>
          <w:szCs w:val="24"/>
          <w:lang w:val="en-US" w:eastAsia="it-IT"/>
        </w:rPr>
        <w:t xml:space="preserve"> and it appears that his first original mathematical work came from his study of this text. He read Wallis's method for finding a square of equal area to a parabola and a hyperbola which used indivisibles. Newton made notes on Wallis's treatment of series but also devised his own proofs of the theorems writing:- </w:t>
      </w:r>
    </w:p>
    <w:p w:rsidR="00E7714A" w:rsidRPr="00783292" w:rsidRDefault="00E7714A" w:rsidP="001B5DE9">
      <w:pPr>
        <w:spacing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i/>
          <w:iCs/>
          <w:sz w:val="24"/>
          <w:szCs w:val="24"/>
          <w:lang w:val="en-US" w:eastAsia="it-IT"/>
        </w:rPr>
        <w:t>Thus Wallis doth it, but it may be done thus ...</w:t>
      </w:r>
      <w:r w:rsidRPr="00783292">
        <w:rPr>
          <w:rFonts w:ascii="Times New Roman" w:hAnsi="Times New Roman"/>
          <w:sz w:val="24"/>
          <w:szCs w:val="24"/>
          <w:lang w:val="en-US" w:eastAsia="it-IT"/>
        </w:rPr>
        <w:t xml:space="preserve">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It would be easy to think that Newton's talent began to emerge on the arrival of Barrow to the Lucasian chair at Cambridge in 1663 when he became a Fellow at Trinity College. </w:t>
      </w:r>
      <w:r>
        <w:rPr>
          <w:rFonts w:ascii="Times New Roman" w:hAnsi="Times New Roman"/>
          <w:sz w:val="24"/>
          <w:szCs w:val="24"/>
          <w:lang w:val="en-US" w:eastAsia="it-IT"/>
        </w:rPr>
        <w:t>I</w:t>
      </w:r>
      <w:r w:rsidRPr="00783292">
        <w:rPr>
          <w:rFonts w:ascii="Times New Roman" w:hAnsi="Times New Roman"/>
          <w:sz w:val="24"/>
          <w:szCs w:val="24"/>
          <w:lang w:val="en-US" w:eastAsia="it-IT"/>
        </w:rPr>
        <w:t xml:space="preserve">t was only some years later that Barrow recognised the mathematical genius among his students.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Despite some evidence that his progress had not been particularly good, Newton was elected a scholar on 28 April 1664 and received his bachelor's degree in April 1665. It would appear that his scientific genius had still not emerged, but it did so suddenly when the plague closed the University in the summer of 1665 and he had to return to Lincolnshire. There, in a period of less than two years, while Newton was still under 25 years old, he began revolutionary advances in mathematics, optics, physics, and astronomy.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While Newton remained at home he laid the foundations for differential and integral calculus, several years before its independent discovery by Leibniz. The 'method of fluxions', as he termed it, was based on his crucial insight that the integration of a function is merely the inverse procedure to differentiating it. Taking differentiation as the basic operation, Newton produced simple analytical methods that unified many separate techniques previously developed to solve apparently unrelated problems such as finding areas, tangents, the lengths of curves and the maxima and minima of functions. Newton's </w:t>
      </w:r>
      <w:r w:rsidRPr="00783292">
        <w:rPr>
          <w:rFonts w:ascii="Times New Roman" w:hAnsi="Times New Roman"/>
          <w:i/>
          <w:iCs/>
          <w:sz w:val="24"/>
          <w:szCs w:val="24"/>
          <w:lang w:val="en-US" w:eastAsia="it-IT"/>
        </w:rPr>
        <w:t>De Methodis Serierum et Fluxionum</w:t>
      </w:r>
      <w:r w:rsidRPr="00783292">
        <w:rPr>
          <w:rFonts w:ascii="Times New Roman" w:hAnsi="Times New Roman"/>
          <w:sz w:val="24"/>
          <w:szCs w:val="24"/>
          <w:lang w:val="en-US" w:eastAsia="it-IT"/>
        </w:rPr>
        <w:t xml:space="preserve"> was written in 1671 but Newton failed to get it published and it did not appear in print until John Colson produced an English translation in 1736.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When the University of Cambridge reopened after the plague in 1667, Newton put himself forward as a candidate for a fellowship. In October he was elected to a minor fellowship at Trinity College but, after being awarded his Master's Degree, he was elected to a major fellowship in July 1668 which allowed him to dine at the Fellows' Table. In July 1669 Barrow tried to ensure that Newton's mathematical achievements became known to the world. He sent Newton's text </w:t>
      </w:r>
      <w:r w:rsidRPr="00783292">
        <w:rPr>
          <w:rFonts w:ascii="Times New Roman" w:hAnsi="Times New Roman"/>
          <w:i/>
          <w:iCs/>
          <w:sz w:val="24"/>
          <w:szCs w:val="24"/>
          <w:lang w:val="en-US" w:eastAsia="it-IT"/>
        </w:rPr>
        <w:t>De Analysi</w:t>
      </w:r>
      <w:r w:rsidRPr="00783292">
        <w:rPr>
          <w:rFonts w:ascii="Times New Roman" w:hAnsi="Times New Roman"/>
          <w:sz w:val="24"/>
          <w:szCs w:val="24"/>
          <w:lang w:val="en-US" w:eastAsia="it-IT"/>
        </w:rPr>
        <w:t xml:space="preserve"> to Collins in London</w:t>
      </w:r>
      <w:r>
        <w:rPr>
          <w:rFonts w:ascii="Times New Roman" w:hAnsi="Times New Roman"/>
          <w:sz w:val="24"/>
          <w:szCs w:val="24"/>
          <w:lang w:val="en-US" w:eastAsia="it-IT"/>
        </w:rPr>
        <w:t xml:space="preserve">. </w:t>
      </w:r>
      <w:r w:rsidRPr="00783292">
        <w:rPr>
          <w:rFonts w:ascii="Times New Roman" w:hAnsi="Times New Roman"/>
          <w:sz w:val="24"/>
          <w:szCs w:val="24"/>
          <w:lang w:val="en-US" w:eastAsia="it-IT"/>
        </w:rPr>
        <w:t>Collins corresponded with all the leading mathematicians of the day so Barrow's action should have led to quick recognition.</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 Barrow resigned the Lucasian chair in 1669 to devote himself to divinity, recommending that Newton (still only 27 years old) be appointed in his place.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Newton's first work as Lucasian Professor was on optics and this was the topic of his first lecture course begun in January 1670. He had reached the conclusion during the two plague years that white light is not a simple entity.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In 1672 Newton was elected a fellow of the Royal Society after donating a reflecting telescope. Also in 1672 Newton published his first scientific paper on light and colour in the </w:t>
      </w:r>
      <w:r w:rsidRPr="00783292">
        <w:rPr>
          <w:rFonts w:ascii="Times New Roman" w:hAnsi="Times New Roman"/>
          <w:i/>
          <w:iCs/>
          <w:sz w:val="24"/>
          <w:szCs w:val="24"/>
          <w:lang w:val="en-US" w:eastAsia="it-IT"/>
        </w:rPr>
        <w:t>Philosophical Transactions of the Royal Society.</w:t>
      </w:r>
      <w:r w:rsidRPr="00783292">
        <w:rPr>
          <w:rFonts w:ascii="Times New Roman" w:hAnsi="Times New Roman"/>
          <w:sz w:val="24"/>
          <w:szCs w:val="24"/>
          <w:lang w:val="en-US" w:eastAsia="it-IT"/>
        </w:rPr>
        <w:t xml:space="preserve">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The paper was generally well received but Hooke and Huygens objected to Newton's attempt to prove, by experiment alone, that light consists of the motion of small particles rather than waves.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Newton's relations with Hooke deteriorated further when, in 1675, Hooke claimed that Newton had stolen some of his optical results. </w:t>
      </w:r>
      <w:r>
        <w:rPr>
          <w:rFonts w:ascii="Times New Roman" w:hAnsi="Times New Roman"/>
          <w:sz w:val="24"/>
          <w:szCs w:val="24"/>
          <w:lang w:val="en-US" w:eastAsia="it-IT"/>
        </w:rPr>
        <w:t xml:space="preserve">Newton </w:t>
      </w:r>
      <w:r w:rsidRPr="00783292">
        <w:rPr>
          <w:rFonts w:ascii="Times New Roman" w:hAnsi="Times New Roman"/>
          <w:sz w:val="24"/>
          <w:szCs w:val="24"/>
          <w:lang w:val="en-US" w:eastAsia="it-IT"/>
        </w:rPr>
        <w:t xml:space="preserve"> delayed the publication of a full account of his optical researches until after the death of Hooke in 1703.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Newton's greatest achievement was his work in physics and celestial mechanics, which culminated in the theory of universal gravitation. By 1666 Newton had early versions of his three laws of motion. He had also discovered the law giving the centrifugal force on a body moving uniformly in a circular path. Newton's novel idea of 1666 was to imagine that the Earth's gravity influenced the Moon, counter- balancing its centrifugal force. From his law of centrifugal force and Kepler's third law of planetary motion, Newton deduced the inverse-square law.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Pr>
          <w:rFonts w:ascii="Times New Roman" w:hAnsi="Times New Roman"/>
          <w:sz w:val="24"/>
          <w:szCs w:val="24"/>
          <w:lang w:val="en-US" w:eastAsia="it-IT"/>
        </w:rPr>
        <w:t xml:space="preserve"> </w:t>
      </w:r>
      <w:r w:rsidRPr="00783292">
        <w:rPr>
          <w:rFonts w:ascii="Times New Roman" w:hAnsi="Times New Roman"/>
          <w:sz w:val="24"/>
          <w:szCs w:val="24"/>
          <w:lang w:val="en-US" w:eastAsia="it-IT"/>
        </w:rPr>
        <w:t xml:space="preserve">Halley persuaded Newton to write a full treatment of his new physics and its application to astronomy. Over a year later (1687) Newton published the </w:t>
      </w:r>
      <w:r w:rsidRPr="00783292">
        <w:rPr>
          <w:rFonts w:ascii="Times New Roman" w:hAnsi="Times New Roman"/>
          <w:i/>
          <w:iCs/>
          <w:sz w:val="24"/>
          <w:szCs w:val="24"/>
          <w:lang w:val="en-US" w:eastAsia="it-IT"/>
        </w:rPr>
        <w:t>Philosophiae naturalis principia mathematica</w:t>
      </w:r>
      <w:r w:rsidRPr="00783292">
        <w:rPr>
          <w:rFonts w:ascii="Times New Roman" w:hAnsi="Times New Roman"/>
          <w:sz w:val="24"/>
          <w:szCs w:val="24"/>
          <w:lang w:val="en-US" w:eastAsia="it-IT"/>
        </w:rPr>
        <w:t xml:space="preserve"> or </w:t>
      </w:r>
      <w:r w:rsidRPr="00783292">
        <w:rPr>
          <w:rFonts w:ascii="Times New Roman" w:hAnsi="Times New Roman"/>
          <w:i/>
          <w:iCs/>
          <w:sz w:val="24"/>
          <w:szCs w:val="24"/>
          <w:lang w:val="en-US" w:eastAsia="it-IT"/>
        </w:rPr>
        <w:t>Principia</w:t>
      </w:r>
      <w:r w:rsidRPr="00783292">
        <w:rPr>
          <w:rFonts w:ascii="Times New Roman" w:hAnsi="Times New Roman"/>
          <w:sz w:val="24"/>
          <w:szCs w:val="24"/>
          <w:lang w:val="en-US" w:eastAsia="it-IT"/>
        </w:rPr>
        <w:t xml:space="preserve"> as it is always known.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The </w:t>
      </w:r>
      <w:r w:rsidRPr="00783292">
        <w:rPr>
          <w:rFonts w:ascii="Times New Roman" w:hAnsi="Times New Roman"/>
          <w:i/>
          <w:iCs/>
          <w:sz w:val="24"/>
          <w:szCs w:val="24"/>
          <w:lang w:val="en-US" w:eastAsia="it-IT"/>
        </w:rPr>
        <w:t>Principia</w:t>
      </w:r>
      <w:r w:rsidRPr="00783292">
        <w:rPr>
          <w:rFonts w:ascii="Times New Roman" w:hAnsi="Times New Roman"/>
          <w:sz w:val="24"/>
          <w:szCs w:val="24"/>
          <w:lang w:val="en-US" w:eastAsia="it-IT"/>
        </w:rPr>
        <w:t xml:space="preserve"> is recognised as the greatest scientific book ever written. Newton analysed the motion of bodies in resisting and non-resisting media under the action of centripetal forces. The results were applied to orbiting bodies, projectiles, pendulums, and free-fall near the Earth. He further demonstrated that the planets were attracted toward the Sun by a force varying as the inverse square of the distance and generalised that all heavenly bodies mutually attract one another.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James II became king of Great Britain on 6 February 1685. He had become a convert to the Roman Catholic church He</w:t>
      </w:r>
      <w:r>
        <w:rPr>
          <w:rFonts w:ascii="Times New Roman" w:hAnsi="Times New Roman"/>
          <w:sz w:val="24"/>
          <w:szCs w:val="24"/>
          <w:lang w:val="en-US" w:eastAsia="it-IT"/>
        </w:rPr>
        <w:t xml:space="preserve">  appointed</w:t>
      </w:r>
      <w:r w:rsidRPr="00783292">
        <w:rPr>
          <w:rFonts w:ascii="Times New Roman" w:hAnsi="Times New Roman"/>
          <w:sz w:val="24"/>
          <w:szCs w:val="24"/>
          <w:lang w:val="en-US" w:eastAsia="it-IT"/>
        </w:rPr>
        <w:t xml:space="preserve"> only Catholics as judges and officers of state</w:t>
      </w:r>
      <w:r>
        <w:rPr>
          <w:rFonts w:ascii="Times New Roman" w:hAnsi="Times New Roman"/>
          <w:sz w:val="24"/>
          <w:szCs w:val="24"/>
          <w:lang w:val="en-US" w:eastAsia="it-IT"/>
        </w:rPr>
        <w:t xml:space="preserve"> and w</w:t>
      </w:r>
      <w:r w:rsidRPr="00783292">
        <w:rPr>
          <w:rFonts w:ascii="Times New Roman" w:hAnsi="Times New Roman"/>
          <w:sz w:val="24"/>
          <w:szCs w:val="24"/>
          <w:lang w:val="en-US" w:eastAsia="it-IT"/>
        </w:rPr>
        <w:t xml:space="preserve">henever a position at Oxford or Cambridge became vacant, the king appointed a Roman Catholic to fill it. Newton was a staunch Protestant and strongly opposed to what he saw as an attack on the University of Cambridge.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William of Orange had been invited by many leaders to bring an army to England to defeat James. </w:t>
      </w:r>
      <w:r>
        <w:rPr>
          <w:rFonts w:ascii="Times New Roman" w:hAnsi="Times New Roman"/>
          <w:sz w:val="24"/>
          <w:szCs w:val="24"/>
          <w:lang w:val="en-US" w:eastAsia="it-IT"/>
        </w:rPr>
        <w:t>I</w:t>
      </w:r>
      <w:r w:rsidRPr="00783292">
        <w:rPr>
          <w:rFonts w:ascii="Times New Roman" w:hAnsi="Times New Roman"/>
          <w:sz w:val="24"/>
          <w:szCs w:val="24"/>
          <w:lang w:val="en-US" w:eastAsia="it-IT"/>
        </w:rPr>
        <w:t>n November 1688 James fled to France. The University of Cambridge elected Newton</w:t>
      </w:r>
      <w:r>
        <w:rPr>
          <w:rFonts w:ascii="Times New Roman" w:hAnsi="Times New Roman"/>
          <w:sz w:val="24"/>
          <w:szCs w:val="24"/>
          <w:lang w:val="en-US" w:eastAsia="it-IT"/>
        </w:rPr>
        <w:t xml:space="preserve"> </w:t>
      </w:r>
      <w:r w:rsidRPr="00783292">
        <w:rPr>
          <w:rFonts w:ascii="Times New Roman" w:hAnsi="Times New Roman"/>
          <w:sz w:val="24"/>
          <w:szCs w:val="24"/>
          <w:lang w:val="en-US" w:eastAsia="it-IT"/>
        </w:rPr>
        <w:t xml:space="preserve">as one of their two members to the Convention Parliament. Newton was at the height of his standing - seen as a leader of the university and one of the most eminent mathematicians in the world.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After suffering a second nervous breakdown in 1693, Newton retired from research. </w:t>
      </w:r>
    </w:p>
    <w:p w:rsidR="00E7714A"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Newton decided to leave Cambridge to take up a government position in London becoming Warden of the Royal Mint in 1696 and Master in 1699. However, he did not resign his positions at Cambridge until 1701.</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In 1703 he was elected president of the Royal Society and was re-elected each year until his death. He was knighted in 1705 by Queen Anne, the first scientist to be so honoured for his work. However the last portion of his life was not an easy one, dominated in many ways with the controversy with Leibniz over which of them had invented the calculus.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sz w:val="24"/>
          <w:szCs w:val="24"/>
          <w:lang w:val="en-US" w:eastAsia="it-IT"/>
        </w:rPr>
        <w:t xml:space="preserve">Given the rage that Newton had shown throughout his life when criticised, it is not surprising that he flew into an irrational temper directed against Leibniz. Newton used his position as </w:t>
      </w:r>
      <w:r>
        <w:rPr>
          <w:rFonts w:ascii="Times New Roman" w:hAnsi="Times New Roman"/>
          <w:sz w:val="24"/>
          <w:szCs w:val="24"/>
          <w:lang w:val="en-US" w:eastAsia="it-IT"/>
        </w:rPr>
        <w:t xml:space="preserve">President of the Royal Society </w:t>
      </w:r>
      <w:r w:rsidRPr="00783292">
        <w:rPr>
          <w:rFonts w:ascii="Times New Roman" w:hAnsi="Times New Roman"/>
          <w:sz w:val="24"/>
          <w:szCs w:val="24"/>
          <w:lang w:val="en-US" w:eastAsia="it-IT"/>
        </w:rPr>
        <w:t>appoint</w:t>
      </w:r>
      <w:r>
        <w:rPr>
          <w:rFonts w:ascii="Times New Roman" w:hAnsi="Times New Roman"/>
          <w:sz w:val="24"/>
          <w:szCs w:val="24"/>
          <w:lang w:val="en-US" w:eastAsia="it-IT"/>
        </w:rPr>
        <w:t xml:space="preserve">ing </w:t>
      </w:r>
      <w:r w:rsidRPr="00783292">
        <w:rPr>
          <w:rFonts w:ascii="Times New Roman" w:hAnsi="Times New Roman"/>
          <w:sz w:val="24"/>
          <w:szCs w:val="24"/>
          <w:lang w:val="en-US" w:eastAsia="it-IT"/>
        </w:rPr>
        <w:t xml:space="preserve"> an "impartial" committee to decide whether he or Leibniz was the inventor of the calculus. He wrote the official report of the committee (although of course it did not appear under his name) which was published by the Royal Society, and he then wrote a review (again anonymously) which appeared in the </w:t>
      </w:r>
      <w:r w:rsidRPr="00783292">
        <w:rPr>
          <w:rFonts w:ascii="Times New Roman" w:hAnsi="Times New Roman"/>
          <w:i/>
          <w:iCs/>
          <w:sz w:val="24"/>
          <w:szCs w:val="24"/>
          <w:lang w:val="en-US" w:eastAsia="it-IT"/>
        </w:rPr>
        <w:t>Philosophical Transactions of the Royal Society.</w:t>
      </w:r>
      <w:r w:rsidRPr="00783292">
        <w:rPr>
          <w:rFonts w:ascii="Times New Roman" w:hAnsi="Times New Roman"/>
          <w:sz w:val="24"/>
          <w:szCs w:val="24"/>
          <w:lang w:val="en-US" w:eastAsia="it-IT"/>
        </w:rPr>
        <w:t xml:space="preserve"> </w:t>
      </w:r>
      <w:r w:rsidRPr="00783292">
        <w:rPr>
          <w:rFonts w:ascii="Times New Roman" w:hAnsi="Times New Roman"/>
          <w:sz w:val="24"/>
          <w:szCs w:val="24"/>
          <w:lang w:val="en-US" w:eastAsia="it-IT"/>
        </w:rPr>
        <w:br/>
      </w:r>
      <w:r w:rsidRPr="00783292">
        <w:rPr>
          <w:rFonts w:ascii="Times New Roman" w:hAnsi="Times New Roman"/>
          <w:sz w:val="24"/>
          <w:szCs w:val="24"/>
          <w:lang w:val="en-US" w:eastAsia="it-IT"/>
        </w:rPr>
        <w:br/>
        <w:t xml:space="preserve">Newton's assistant Whiston had seen his rage at first hand. He wrote:- </w:t>
      </w:r>
    </w:p>
    <w:p w:rsidR="00E7714A" w:rsidRPr="00783292" w:rsidRDefault="00E7714A" w:rsidP="001B5DE9">
      <w:pPr>
        <w:spacing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i/>
          <w:iCs/>
          <w:sz w:val="24"/>
          <w:szCs w:val="24"/>
          <w:lang w:val="en-US" w:eastAsia="it-IT"/>
        </w:rPr>
        <w:t>Newton was of the most fearful, cautious and suspicious temper that I ever knew.</w:t>
      </w:r>
      <w:r w:rsidRPr="00783292">
        <w:rPr>
          <w:rFonts w:ascii="Times New Roman" w:hAnsi="Times New Roman"/>
          <w:sz w:val="24"/>
          <w:szCs w:val="24"/>
          <w:lang w:val="en-US" w:eastAsia="it-IT"/>
        </w:rPr>
        <w:t xml:space="preserve"> </w:t>
      </w:r>
    </w:p>
    <w:p w:rsidR="00E7714A" w:rsidRPr="00783292" w:rsidRDefault="00E7714A" w:rsidP="001B5DE9">
      <w:pPr>
        <w:spacing w:before="100" w:beforeAutospacing="1" w:after="100" w:afterAutospacing="1" w:line="240" w:lineRule="auto"/>
        <w:jc w:val="both"/>
        <w:rPr>
          <w:rFonts w:ascii="Times New Roman" w:hAnsi="Times New Roman"/>
          <w:sz w:val="24"/>
          <w:szCs w:val="24"/>
          <w:lang w:val="en-US" w:eastAsia="it-IT"/>
        </w:rPr>
      </w:pPr>
      <w:r w:rsidRPr="00783292">
        <w:rPr>
          <w:rFonts w:ascii="Times New Roman" w:hAnsi="Times New Roman"/>
          <w:b/>
          <w:bCs/>
          <w:sz w:val="24"/>
          <w:szCs w:val="24"/>
          <w:lang w:val="en-US" w:eastAsia="it-IT"/>
        </w:rPr>
        <w:t>Article by:</w:t>
      </w:r>
      <w:r w:rsidRPr="00783292">
        <w:rPr>
          <w:rFonts w:ascii="Times New Roman" w:hAnsi="Times New Roman"/>
          <w:sz w:val="24"/>
          <w:szCs w:val="24"/>
          <w:lang w:val="en-US" w:eastAsia="it-IT"/>
        </w:rPr>
        <w:t xml:space="preserve"> </w:t>
      </w:r>
      <w:r w:rsidRPr="00783292">
        <w:rPr>
          <w:rFonts w:ascii="Times New Roman" w:hAnsi="Times New Roman"/>
          <w:i/>
          <w:iCs/>
          <w:sz w:val="24"/>
          <w:szCs w:val="24"/>
          <w:lang w:val="en-US" w:eastAsia="it-IT"/>
        </w:rPr>
        <w:t>J J O'Connor</w:t>
      </w:r>
      <w:r w:rsidRPr="00783292">
        <w:rPr>
          <w:rFonts w:ascii="Times New Roman" w:hAnsi="Times New Roman"/>
          <w:sz w:val="24"/>
          <w:szCs w:val="24"/>
          <w:lang w:val="en-US" w:eastAsia="it-IT"/>
        </w:rPr>
        <w:t xml:space="preserve"> and </w:t>
      </w:r>
      <w:r w:rsidRPr="00783292">
        <w:rPr>
          <w:rFonts w:ascii="Times New Roman" w:hAnsi="Times New Roman"/>
          <w:i/>
          <w:iCs/>
          <w:sz w:val="24"/>
          <w:szCs w:val="24"/>
          <w:lang w:val="en-US" w:eastAsia="it-IT"/>
        </w:rPr>
        <w:t>E F Robertson</w:t>
      </w:r>
      <w:r w:rsidRPr="00783292">
        <w:rPr>
          <w:rFonts w:ascii="Times New Roman" w:hAnsi="Times New Roman"/>
          <w:sz w:val="24"/>
          <w:szCs w:val="24"/>
          <w:lang w:val="en-US" w:eastAsia="it-IT"/>
        </w:rPr>
        <w:t xml:space="preserve"> </w:t>
      </w:r>
    </w:p>
    <w:p w:rsidR="00E7714A" w:rsidRPr="00467720" w:rsidRDefault="00E7714A" w:rsidP="001B5DE9">
      <w:pPr>
        <w:spacing w:before="100" w:beforeAutospacing="1" w:after="100" w:afterAutospacing="1" w:line="240" w:lineRule="auto"/>
        <w:jc w:val="both"/>
        <w:rPr>
          <w:rFonts w:ascii="Times New Roman" w:hAnsi="Times New Roman"/>
          <w:sz w:val="24"/>
          <w:szCs w:val="24"/>
          <w:lang w:eastAsia="it-IT"/>
        </w:rPr>
      </w:pPr>
      <w:r w:rsidRPr="00467720">
        <w:rPr>
          <w:rFonts w:ascii="Times New Roman" w:hAnsi="Times New Roman"/>
          <w:b/>
          <w:bCs/>
          <w:sz w:val="24"/>
          <w:szCs w:val="24"/>
          <w:lang w:eastAsia="it-IT"/>
        </w:rPr>
        <w:t>January 2000</w:t>
      </w:r>
      <w:r w:rsidRPr="00467720">
        <w:rPr>
          <w:rFonts w:ascii="Times New Roman" w:hAnsi="Times New Roman"/>
          <w:sz w:val="24"/>
          <w:szCs w:val="24"/>
          <w:lang w:eastAsia="it-IT"/>
        </w:rPr>
        <w:t xml:space="preserve"> </w:t>
      </w:r>
    </w:p>
    <w:p w:rsidR="00E7714A" w:rsidRPr="00467720" w:rsidRDefault="00E7714A" w:rsidP="001B5DE9">
      <w:pPr>
        <w:spacing w:after="0" w:line="240" w:lineRule="auto"/>
        <w:jc w:val="both"/>
        <w:rPr>
          <w:rFonts w:ascii="Times New Roman" w:hAnsi="Times New Roman"/>
          <w:sz w:val="24"/>
          <w:szCs w:val="24"/>
          <w:lang w:eastAsia="it-IT"/>
        </w:rPr>
      </w:pPr>
      <w:r w:rsidRPr="006D5BC1">
        <w:rPr>
          <w:rFonts w:ascii="Times New Roman" w:hAnsi="Times New Roman"/>
          <w:sz w:val="24"/>
          <w:szCs w:val="24"/>
          <w:lang w:eastAsia="it-IT"/>
        </w:rPr>
        <w:pict>
          <v:rect id="_x0000_i1080" style="width:0;height:1.5pt" o:hralign="center" o:hrstd="t" o:hr="t" fillcolor="#a0a0a0" stroked="f"/>
        </w:pict>
      </w:r>
    </w:p>
    <w:p w:rsidR="00E7714A" w:rsidRPr="00783292" w:rsidRDefault="00E7714A" w:rsidP="001B5DE9">
      <w:pPr>
        <w:jc w:val="both"/>
        <w:rPr>
          <w:lang w:val="en-US"/>
        </w:rPr>
      </w:pPr>
      <w:r w:rsidRPr="00783292">
        <w:rPr>
          <w:rFonts w:ascii="Times New Roman" w:hAnsi="Times New Roman"/>
          <w:b/>
          <w:bCs/>
          <w:sz w:val="24"/>
          <w:szCs w:val="24"/>
          <w:lang w:val="en-US" w:eastAsia="it-IT"/>
        </w:rPr>
        <w:t>MacTutor History of Mathematics</w:t>
      </w:r>
      <w:r w:rsidRPr="00783292">
        <w:rPr>
          <w:rFonts w:ascii="Times New Roman" w:hAnsi="Times New Roman"/>
          <w:sz w:val="24"/>
          <w:szCs w:val="24"/>
          <w:lang w:val="en-US" w:eastAsia="it-IT"/>
        </w:rPr>
        <w:br/>
        <w:t>[http://www-history.mcs.st-andrews.ac.uk/Biographies/Newton.html]</w:t>
      </w:r>
    </w:p>
    <w:p w:rsidR="00E7714A" w:rsidRDefault="00E7714A">
      <w:pPr>
        <w:rPr>
          <w:rFonts w:ascii="Bookman Old Style" w:hAnsi="Bookman Old Style"/>
          <w:sz w:val="24"/>
          <w:szCs w:val="24"/>
          <w:lang w:val="en-US" w:eastAsia="it-IT"/>
        </w:rPr>
      </w:pPr>
      <w:r>
        <w:rPr>
          <w:rFonts w:ascii="Bookman Old Style" w:hAnsi="Bookman Old Style"/>
          <w:sz w:val="24"/>
          <w:szCs w:val="24"/>
          <w:lang w:val="en-US"/>
        </w:rPr>
        <w:br w:type="page"/>
      </w:r>
    </w:p>
    <w:p w:rsidR="00E7714A" w:rsidRDefault="00E7714A" w:rsidP="004F6C72">
      <w:pPr>
        <w:pStyle w:val="PlainText"/>
        <w:rPr>
          <w:rFonts w:ascii="Bookman Old Style" w:hAnsi="Bookman Old Style" w:cs="Times New Roman"/>
          <w:sz w:val="24"/>
          <w:szCs w:val="24"/>
          <w:lang w:val="en-US"/>
        </w:rPr>
      </w:pPr>
      <w:r>
        <w:rPr>
          <w:rFonts w:ascii="Bookman Old Style" w:hAnsi="Bookman Old Style" w:cs="Times New Roman"/>
          <w:sz w:val="24"/>
          <w:szCs w:val="24"/>
          <w:lang w:val="en-US"/>
        </w:rPr>
        <w:t>All3</w:t>
      </w:r>
    </w:p>
    <w:p w:rsidR="00E7714A" w:rsidRPr="00EA2BF2" w:rsidRDefault="00E7714A" w:rsidP="001B5DE9">
      <w:pPr>
        <w:spacing w:before="100" w:beforeAutospacing="1" w:after="100" w:afterAutospacing="1" w:line="240" w:lineRule="auto"/>
        <w:jc w:val="both"/>
        <w:rPr>
          <w:rFonts w:ascii="Verdana" w:hAnsi="Verdana"/>
          <w:sz w:val="17"/>
          <w:szCs w:val="17"/>
          <w:lang w:val="en-US" w:eastAsia="it-IT"/>
        </w:rPr>
      </w:pPr>
      <w:r>
        <w:rPr>
          <w:noProof/>
          <w:lang w:eastAsia="it-IT"/>
        </w:rPr>
        <w:pict>
          <v:shape id="_x0000_s1030" type="#_x0000_t75" alt="AnalysisTitle.jpg" style="position:absolute;left:0;text-align:left;margin-left:307.05pt;margin-top:10.65pt;width:200.25pt;height:269.25pt;z-index:251659776;visibility:visible">
            <v:imagedata r:id="rId57" o:title=""/>
            <w10:wrap type="square"/>
          </v:shape>
        </w:pict>
      </w:r>
      <w:r w:rsidRPr="005A370F">
        <w:rPr>
          <w:rFonts w:ascii="Verdana" w:hAnsi="Verdana"/>
          <w:noProof/>
          <w:color w:val="000000"/>
          <w:sz w:val="18"/>
          <w:lang w:val="en-US" w:eastAsia="it-IT"/>
        </w:rPr>
        <w:t xml:space="preserve"> </w:t>
      </w:r>
      <w:r w:rsidRPr="00EA2BF2">
        <w:rPr>
          <w:rFonts w:ascii="Verdana" w:hAnsi="Verdana"/>
          <w:color w:val="000000"/>
          <w:sz w:val="18"/>
          <w:lang w:val="en-GB" w:eastAsia="it-IT"/>
        </w:rPr>
        <w:t>This</w:t>
      </w:r>
      <w:r w:rsidRPr="006B1CFF">
        <w:rPr>
          <w:rFonts w:ascii="Verdana" w:hAnsi="Verdana"/>
          <w:color w:val="000000"/>
          <w:sz w:val="18"/>
          <w:lang w:val="en-US" w:eastAsia="it-IT"/>
        </w:rPr>
        <w:t xml:space="preserve"> books marks only the third </w:t>
      </w:r>
      <w:r w:rsidRPr="00EA2BF2">
        <w:rPr>
          <w:rFonts w:ascii="Verdana" w:hAnsi="Verdana"/>
          <w:color w:val="000000"/>
          <w:sz w:val="18"/>
          <w:lang w:val="en-GB" w:eastAsia="it-IT"/>
        </w:rPr>
        <w:t>appearance</w:t>
      </w:r>
      <w:r w:rsidRPr="006B1CFF">
        <w:rPr>
          <w:rFonts w:ascii="Verdana" w:hAnsi="Verdana"/>
          <w:color w:val="000000"/>
          <w:sz w:val="18"/>
          <w:lang w:val="en-US" w:eastAsia="it-IT"/>
        </w:rPr>
        <w:t xml:space="preserve"> of Newton's purely mathematical work in print. </w:t>
      </w:r>
      <w:r w:rsidRPr="00EA2BF2">
        <w:rPr>
          <w:rFonts w:ascii="Verdana" w:hAnsi="Verdana"/>
          <w:color w:val="000000"/>
          <w:sz w:val="18"/>
          <w:lang w:val="en-US" w:eastAsia="it-IT"/>
        </w:rPr>
        <w:t>It is significant for both its content and for its role in the famous priority dispute between Newton and Leibniz over the invention of the calculus.</w:t>
      </w:r>
      <w:r w:rsidRPr="006B1CFF">
        <w:rPr>
          <w:rFonts w:ascii="Verdana" w:hAnsi="Verdana"/>
          <w:color w:val="000000"/>
          <w:sz w:val="18"/>
          <w:lang w:val="en-US" w:eastAsia="it-IT"/>
        </w:rPr>
        <w:t xml:space="preserve"> </w:t>
      </w:r>
      <w:r w:rsidRPr="00EA2BF2">
        <w:rPr>
          <w:rFonts w:ascii="Verdana" w:hAnsi="Verdana"/>
          <w:color w:val="000000"/>
          <w:sz w:val="18"/>
          <w:lang w:val="en-US" w:eastAsia="it-IT"/>
        </w:rPr>
        <w:t xml:space="preserve">As a compilation, </w:t>
      </w:r>
      <w:r w:rsidRPr="00EA2BF2">
        <w:rPr>
          <w:rFonts w:ascii="Verdana" w:hAnsi="Verdana"/>
          <w:i/>
          <w:iCs/>
          <w:color w:val="000000"/>
          <w:sz w:val="18"/>
          <w:lang w:val="en-US" w:eastAsia="it-IT"/>
        </w:rPr>
        <w:t>Analysis per quantitatum series, fluxiones, ac differentias</w:t>
      </w:r>
      <w:r w:rsidRPr="00EA2BF2">
        <w:rPr>
          <w:rFonts w:ascii="Verdana" w:hAnsi="Verdana"/>
          <w:color w:val="000000"/>
          <w:sz w:val="18"/>
          <w:lang w:val="en-US" w:eastAsia="it-IT"/>
        </w:rPr>
        <w:t xml:space="preserve"> contains four mathematical treatises and a sampling of correspondence, all related to Newton's work on the calculus. Two of the treatises had already been published in Latin in the first edition of the </w:t>
      </w:r>
      <w:r w:rsidRPr="00EA2BF2">
        <w:rPr>
          <w:rFonts w:ascii="Verdana" w:hAnsi="Verdana"/>
          <w:i/>
          <w:iCs/>
          <w:color w:val="000000"/>
          <w:sz w:val="18"/>
          <w:lang w:val="en-US" w:eastAsia="it-IT"/>
        </w:rPr>
        <w:t>Opticks</w:t>
      </w:r>
      <w:r w:rsidRPr="00EA2BF2">
        <w:rPr>
          <w:rFonts w:ascii="Verdana" w:hAnsi="Verdana"/>
          <w:color w:val="000000"/>
          <w:sz w:val="18"/>
          <w:lang w:val="en-US" w:eastAsia="it-IT"/>
        </w:rPr>
        <w:t xml:space="preserve"> (1704). These are the "Tractatus de quadrata curvarum" and the "Enumeratione linearum tertii ordinis". </w:t>
      </w:r>
    </w:p>
    <w:p w:rsidR="00E7714A" w:rsidRDefault="00E7714A" w:rsidP="001B5DE9">
      <w:pPr>
        <w:pStyle w:val="NormalWeb"/>
        <w:jc w:val="both"/>
        <w:rPr>
          <w:rStyle w:val="default1"/>
          <w:b/>
          <w:bCs/>
          <w:lang w:val="en-US"/>
        </w:rPr>
      </w:pPr>
      <w:r w:rsidRPr="00EA2BF2">
        <w:rPr>
          <w:rFonts w:ascii="Verdana" w:hAnsi="Verdana"/>
          <w:color w:val="000000"/>
          <w:sz w:val="18"/>
          <w:lang w:val="en-US"/>
        </w:rPr>
        <w:t>It contains investigations of what are now known as the Newton-Bessel or Newton-Stirling formulas, which Newton had b</w:t>
      </w:r>
      <w:r>
        <w:rPr>
          <w:rFonts w:ascii="Verdana" w:hAnsi="Verdana"/>
          <w:color w:val="000000"/>
          <w:sz w:val="18"/>
          <w:lang w:val="en-US"/>
        </w:rPr>
        <w:t>een working on as early as 1676</w:t>
      </w:r>
      <w:r w:rsidRPr="00EA2BF2">
        <w:rPr>
          <w:rFonts w:ascii="Verdana" w:hAnsi="Verdana"/>
          <w:color w:val="000000"/>
          <w:sz w:val="18"/>
          <w:lang w:val="en-US"/>
        </w:rPr>
        <w:t>.</w:t>
      </w:r>
      <w:r w:rsidRPr="006B1CFF">
        <w:rPr>
          <w:rFonts w:ascii="Verdana" w:hAnsi="Verdana"/>
          <w:color w:val="000000"/>
          <w:sz w:val="18"/>
          <w:lang w:val="en-US"/>
        </w:rPr>
        <w:t xml:space="preserve"> </w:t>
      </w:r>
      <w:r w:rsidRPr="00EA2BF2">
        <w:rPr>
          <w:rFonts w:ascii="Verdana" w:hAnsi="Verdana"/>
          <w:color w:val="000000"/>
          <w:sz w:val="18"/>
          <w:lang w:val="en-US"/>
        </w:rPr>
        <w:t>The jewel of this book, is the tract known as "De analysi per aequationes numero terminorum infinitas". "De analysi" became the first systematic discussion of the calculus by Newton to circulate in public, and is thus one of the founding documents in the history of modern mathematics.</w:t>
      </w:r>
      <w:r w:rsidRPr="006B1CFF">
        <w:rPr>
          <w:rStyle w:val="default1"/>
          <w:lang w:val="en-US"/>
        </w:rPr>
        <w:t xml:space="preserve"> </w:t>
      </w:r>
      <w:r w:rsidRPr="00EA2BF2">
        <w:rPr>
          <w:rStyle w:val="default1"/>
          <w:lang w:val="en-US"/>
        </w:rPr>
        <w:t xml:space="preserve">Containing the text of two of Newton's earliest work, as well his first two published treatises, the </w:t>
      </w:r>
      <w:r w:rsidRPr="00EA2BF2">
        <w:rPr>
          <w:rStyle w:val="default1"/>
          <w:i/>
          <w:iCs/>
          <w:lang w:val="en-US"/>
        </w:rPr>
        <w:t>Analysis</w:t>
      </w:r>
      <w:r w:rsidRPr="00EA2BF2">
        <w:rPr>
          <w:rStyle w:val="default1"/>
          <w:lang w:val="en-US"/>
        </w:rPr>
        <w:t xml:space="preserve"> serves as a wonderful starting place for those studying the history of the calculus.</w:t>
      </w:r>
      <w:r w:rsidRPr="006B1CFF">
        <w:rPr>
          <w:rStyle w:val="default1"/>
          <w:lang w:val="en-US"/>
        </w:rPr>
        <w:t xml:space="preserve"> </w:t>
      </w:r>
    </w:p>
    <w:p w:rsidR="00E7714A" w:rsidRPr="00EA2BF2" w:rsidRDefault="00E7714A" w:rsidP="001B5DE9">
      <w:pPr>
        <w:pStyle w:val="NormalWeb"/>
        <w:rPr>
          <w:rFonts w:ascii="Verdana" w:hAnsi="Verdana"/>
          <w:sz w:val="17"/>
          <w:szCs w:val="17"/>
          <w:lang w:val="en-US"/>
        </w:rPr>
      </w:pPr>
      <w:r w:rsidRPr="00EA2BF2">
        <w:rPr>
          <w:rStyle w:val="default1"/>
          <w:lang w:val="en-US"/>
        </w:rPr>
        <w:t>The Priority Dispute</w:t>
      </w:r>
      <w:r w:rsidRPr="00EA2BF2">
        <w:rPr>
          <w:rFonts w:ascii="Verdana" w:hAnsi="Verdana"/>
          <w:b/>
          <w:bCs/>
          <w:color w:val="000000"/>
          <w:sz w:val="18"/>
          <w:szCs w:val="18"/>
          <w:lang w:val="en-US"/>
        </w:rPr>
        <w:br/>
      </w:r>
      <w:r w:rsidRPr="00EA2BF2">
        <w:rPr>
          <w:rStyle w:val="default1"/>
          <w:lang w:val="en-US"/>
        </w:rPr>
        <w:t xml:space="preserve">A full history of the priority dispute between Newton and Leibniz over the invention of the calculus is not possible here, but the role of the </w:t>
      </w:r>
      <w:r w:rsidRPr="00EA2BF2">
        <w:rPr>
          <w:rStyle w:val="default1"/>
          <w:i/>
          <w:iCs/>
          <w:lang w:val="en-US"/>
        </w:rPr>
        <w:t>Analysis</w:t>
      </w:r>
      <w:r w:rsidRPr="00EA2BF2">
        <w:rPr>
          <w:rStyle w:val="default1"/>
          <w:lang w:val="en-US"/>
        </w:rPr>
        <w:t xml:space="preserve"> in the affair demands a short account.</w:t>
      </w:r>
      <w:r w:rsidRPr="006B1CFF">
        <w:rPr>
          <w:rStyle w:val="default1"/>
          <w:lang w:val="en-US"/>
        </w:rPr>
        <w:t xml:space="preserve"> </w:t>
      </w:r>
      <w:r w:rsidRPr="00EA2BF2">
        <w:rPr>
          <w:rStyle w:val="default1"/>
          <w:lang w:val="en-US"/>
        </w:rPr>
        <w:t>The story may be said to begin with the composition of the "De Analysi" which</w:t>
      </w:r>
      <w:r>
        <w:rPr>
          <w:rStyle w:val="default1"/>
          <w:lang w:val="en-US"/>
        </w:rPr>
        <w:t xml:space="preserve"> </w:t>
      </w:r>
      <w:r w:rsidRPr="00EA2BF2">
        <w:rPr>
          <w:rStyle w:val="default1"/>
          <w:lang w:val="en-US"/>
        </w:rPr>
        <w:t>was given to Isaac Barrow in 1669 and copied by John Collins.</w:t>
      </w:r>
    </w:p>
    <w:p w:rsidR="00E7714A" w:rsidRDefault="00E7714A" w:rsidP="001B5DE9">
      <w:pPr>
        <w:pStyle w:val="NormalWeb"/>
        <w:rPr>
          <w:rStyle w:val="default1"/>
          <w:lang w:val="en-US"/>
        </w:rPr>
      </w:pPr>
      <w:r w:rsidRPr="00EA2BF2">
        <w:rPr>
          <w:rStyle w:val="default1"/>
          <w:lang w:val="en-US"/>
        </w:rPr>
        <w:t>When Leibniz independently began to work on the calculus in 1675, he was soon not only corresponding with Newton, through third parties but also corresponding with Collins. Collins even showed Leibniz his copy "De Analysi."</w:t>
      </w:r>
      <w:r w:rsidRPr="006B1CFF">
        <w:rPr>
          <w:rStyle w:val="default1"/>
          <w:lang w:val="en-US"/>
        </w:rPr>
        <w:t xml:space="preserve"> </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Scholars have determined that Leibniz did indeed arrive at his discoveries in the calculus independently. However, when he published his first work on the calculus in the </w:t>
      </w:r>
      <w:r w:rsidRPr="00EA2BF2">
        <w:rPr>
          <w:rStyle w:val="default1"/>
          <w:i/>
          <w:iCs/>
          <w:lang w:val="en-US"/>
        </w:rPr>
        <w:t>Acta Eruditorum</w:t>
      </w:r>
      <w:r w:rsidRPr="00EA2BF2">
        <w:rPr>
          <w:rStyle w:val="default1"/>
          <w:lang w:val="en-US"/>
        </w:rPr>
        <w:t xml:space="preserve"> for 1684, Leibniz did not mention his correspondence with Newton or his exchanges with Collins. This gave the impression to many European mathematicians that Leibniz was the sole inventor of the calculus, because Newton had not actually published any of his mathematical work of the previous 20 years.</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In 1693, however, John Wallis published a history of "fluxions" (which was Newton's name for the calculus) in his </w:t>
      </w:r>
      <w:r w:rsidRPr="00EA2BF2">
        <w:rPr>
          <w:rStyle w:val="default1"/>
          <w:i/>
          <w:iCs/>
          <w:lang w:val="en-US"/>
        </w:rPr>
        <w:t>Opera Mathematica</w:t>
      </w:r>
      <w:r w:rsidRPr="00EA2BF2">
        <w:rPr>
          <w:rStyle w:val="default1"/>
          <w:lang w:val="en-US"/>
        </w:rPr>
        <w:t>. The publication of the Newton correspondence with Leibniz, which had taken place through intermediaries such as Henry Oldenburg, soon followed. Although Leibniz had always acknowledged Newton's work in private correspondence, the grounds for a public battle were now set.</w:t>
      </w:r>
    </w:p>
    <w:p w:rsidR="00E7714A" w:rsidRPr="00EA2BF2" w:rsidRDefault="00E7714A" w:rsidP="001B5DE9">
      <w:pPr>
        <w:pStyle w:val="NormalWeb"/>
        <w:rPr>
          <w:rFonts w:ascii="Verdana" w:hAnsi="Verdana"/>
          <w:sz w:val="17"/>
          <w:szCs w:val="17"/>
          <w:lang w:val="en-US"/>
        </w:rPr>
      </w:pPr>
      <w:r w:rsidRPr="00EA2BF2">
        <w:rPr>
          <w:rStyle w:val="default1"/>
          <w:lang w:val="en-US"/>
        </w:rPr>
        <w:t>The first shot was fired by Nicolas Fatio de Diullier, who published comments in 1697 implying that Leibniz had plagiarized his calculus from Newton. In 1703 George</w:t>
      </w:r>
      <w:r>
        <w:rPr>
          <w:rStyle w:val="default1"/>
          <w:lang w:val="en-US"/>
        </w:rPr>
        <w:t xml:space="preserve"> </w:t>
      </w:r>
      <w:r w:rsidRPr="00EA2BF2">
        <w:rPr>
          <w:rStyle w:val="default1"/>
          <w:lang w:val="en-US"/>
        </w:rPr>
        <w:t xml:space="preserve">Cheyne published </w:t>
      </w:r>
      <w:r w:rsidRPr="00EA2BF2">
        <w:rPr>
          <w:rStyle w:val="default1"/>
          <w:i/>
          <w:iCs/>
          <w:lang w:val="en-US"/>
        </w:rPr>
        <w:t>Fluxionum methodis inversa</w:t>
      </w:r>
      <w:r w:rsidRPr="00EA2BF2">
        <w:rPr>
          <w:rStyle w:val="default1"/>
          <w:lang w:val="en-US"/>
        </w:rPr>
        <w:t xml:space="preserve"> claiming that all work on the calculus in the previous 24 years was merely derivative of Newton's original methods.</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Newton himself now took a step in the dispute by published the two mathematical appendices to the </w:t>
      </w:r>
      <w:r w:rsidRPr="00EA2BF2">
        <w:rPr>
          <w:rStyle w:val="default1"/>
          <w:i/>
          <w:iCs/>
          <w:lang w:val="en-US"/>
        </w:rPr>
        <w:t>Opticks</w:t>
      </w:r>
      <w:r w:rsidRPr="00EA2BF2">
        <w:rPr>
          <w:rStyle w:val="default1"/>
          <w:lang w:val="en-US"/>
        </w:rPr>
        <w:t xml:space="preserve"> in 1704. Newton was careful to mention that he had made his initial discoveries in 1664 and 1665. Newton also mentioned that he had referred to general methods of squaring curvilinear figures in correspondence with Leibniz as early as 1676, and that he had at one time lent out a manuscript describing these methods in more detail. "Having met with some things copied out of it," Newton wrote — appearing to suggest that Leibniz was the copyist — he now decided to publish the material himself. </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The next major event in the dispute was publication of an article by John Keill in the </w:t>
      </w:r>
      <w:r w:rsidRPr="00EA2BF2">
        <w:rPr>
          <w:rStyle w:val="default1"/>
          <w:i/>
          <w:iCs/>
          <w:lang w:val="en-US"/>
        </w:rPr>
        <w:t>Philosophical Transactions of the Royal Society</w:t>
      </w:r>
      <w:r w:rsidRPr="00EA2BF2">
        <w:rPr>
          <w:rStyle w:val="default1"/>
          <w:lang w:val="en-US"/>
        </w:rPr>
        <w:t xml:space="preserve"> for 1708 who more or less directly accused Leibniz of having plagiarized the calculus from Newton, changing only the name (from fluxions) and method of notation. This edition of the </w:t>
      </w:r>
      <w:r w:rsidRPr="00EA2BF2">
        <w:rPr>
          <w:rStyle w:val="default1"/>
          <w:i/>
          <w:iCs/>
          <w:lang w:val="en-US"/>
        </w:rPr>
        <w:t>Philosophical Transactions</w:t>
      </w:r>
      <w:r w:rsidRPr="00EA2BF2">
        <w:rPr>
          <w:rStyle w:val="default1"/>
          <w:lang w:val="en-US"/>
        </w:rPr>
        <w:t xml:space="preserve"> was not published until 1710 and Leibniz does not appear to have seen it until March of the following year. When he did read it, Leibniz wrote to the Secretary of the Royal Society demanding an apology. </w:t>
      </w:r>
    </w:p>
    <w:p w:rsidR="00E7714A" w:rsidRPr="00EA2BF2" w:rsidRDefault="00E7714A" w:rsidP="001B5DE9">
      <w:pPr>
        <w:pStyle w:val="NormalWeb"/>
        <w:rPr>
          <w:rFonts w:ascii="Verdana" w:hAnsi="Verdana"/>
          <w:sz w:val="17"/>
          <w:szCs w:val="17"/>
          <w:lang w:val="en-US"/>
        </w:rPr>
      </w:pPr>
      <w:r w:rsidRPr="00EA2BF2">
        <w:rPr>
          <w:rStyle w:val="default1"/>
          <w:lang w:val="en-US"/>
        </w:rPr>
        <w:t>When the letter arrived, Newton, who had been President of the Royal Society since 1705, collaborated in the composition of Keill's response which restated the charge of plagiary in even more inflammatory language. Outraged, Leibniz again wrote to the Royal Society to demand an apology.</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Meanwhile, London mathematics teacher William Jones conceived the idea of publishing a volume of Newton's mathematical works. Going through the papers of the now late John Collins he found Collins' copy of "De analysi." Realizing that this copy represented independent proof of Newton's priority in the invention of the calculus, Jones included it in the </w:t>
      </w:r>
      <w:r w:rsidRPr="00EA2BF2">
        <w:rPr>
          <w:rStyle w:val="default1"/>
          <w:i/>
          <w:iCs/>
          <w:lang w:val="en-US"/>
        </w:rPr>
        <w:t>Analysis</w:t>
      </w:r>
      <w:r w:rsidRPr="00EA2BF2">
        <w:rPr>
          <w:rStyle w:val="default1"/>
          <w:lang w:val="en-US"/>
        </w:rPr>
        <w:t xml:space="preserve"> book of 1711 along with extracts from correspondence relating to the original exchanges between Newton and Leibniz that had taken place more than 30 years earlier. Accordingly, Jones's volume now became an important part of the priority dispute.</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How important it became can be seen from what happened after Leibniz's second demand for an apology arrived for Newton, as head of the Royal Society, set up a commission to judge the dispute. The commission naturally concluded in Newton's favor, then published a report (almost certainly written by Newton himself) entitled </w:t>
      </w:r>
      <w:r w:rsidRPr="00EA2BF2">
        <w:rPr>
          <w:rStyle w:val="default1"/>
          <w:i/>
          <w:iCs/>
          <w:lang w:val="en-US"/>
        </w:rPr>
        <w:t xml:space="preserve">Commercium </w:t>
      </w:r>
      <w:r w:rsidRPr="00EA2BF2">
        <w:rPr>
          <w:rStyle w:val="default1"/>
          <w:i/>
          <w:iCs/>
          <w:lang w:val="en-GB"/>
        </w:rPr>
        <w:t>epistolicum</w:t>
      </w:r>
      <w:r w:rsidRPr="00EA2BF2">
        <w:rPr>
          <w:rStyle w:val="default1"/>
          <w:i/>
          <w:iCs/>
          <w:lang w:val="en-US"/>
        </w:rPr>
        <w:t xml:space="preserve"> d. Johannis Collins et aliorum de analysi promota</w:t>
      </w:r>
      <w:r w:rsidRPr="00EA2BF2">
        <w:rPr>
          <w:rStyle w:val="default1"/>
          <w:lang w:val="en-US"/>
        </w:rPr>
        <w:t xml:space="preserve"> (1712). </w:t>
      </w:r>
      <w:r w:rsidRPr="00EA2BF2">
        <w:rPr>
          <w:rStyle w:val="default1"/>
          <w:lang w:val="en-GB"/>
        </w:rPr>
        <w:t>That</w:t>
      </w:r>
      <w:r w:rsidRPr="00EA2BF2">
        <w:rPr>
          <w:rStyle w:val="default1"/>
          <w:lang w:val="en-US"/>
        </w:rPr>
        <w:t xml:space="preserve"> is to say, this report focused heavily on Collins' copy of "De anylysi" and his correspondence with Leibniz — all in support of Keill's original </w:t>
      </w:r>
      <w:r w:rsidRPr="00EA2BF2">
        <w:rPr>
          <w:rStyle w:val="default1"/>
          <w:lang w:val="en-GB"/>
        </w:rPr>
        <w:t>charge</w:t>
      </w:r>
      <w:r w:rsidRPr="00EA2BF2">
        <w:rPr>
          <w:rStyle w:val="default1"/>
          <w:lang w:val="en-US"/>
        </w:rPr>
        <w:t xml:space="preserve"> of plagiarism.</w:t>
      </w:r>
    </w:p>
    <w:p w:rsidR="00E7714A" w:rsidRPr="00EA2BF2" w:rsidRDefault="00E7714A" w:rsidP="001B5DE9">
      <w:pPr>
        <w:pStyle w:val="NormalWeb"/>
        <w:rPr>
          <w:rFonts w:ascii="Verdana" w:hAnsi="Verdana"/>
          <w:sz w:val="17"/>
          <w:szCs w:val="17"/>
          <w:lang w:val="en-US"/>
        </w:rPr>
      </w:pPr>
      <w:r w:rsidRPr="00EA2BF2">
        <w:rPr>
          <w:rStyle w:val="default1"/>
          <w:lang w:val="en-US"/>
        </w:rPr>
        <w:t xml:space="preserve">The priority dispute was far from over, but the </w:t>
      </w:r>
      <w:r w:rsidRPr="00EA2BF2">
        <w:rPr>
          <w:rStyle w:val="default1"/>
          <w:i/>
          <w:iCs/>
          <w:lang w:val="en-US"/>
        </w:rPr>
        <w:t>Analysis</w:t>
      </w:r>
      <w:r w:rsidRPr="00EA2BF2">
        <w:rPr>
          <w:rStyle w:val="default1"/>
          <w:lang w:val="en-US"/>
        </w:rPr>
        <w:t xml:space="preserve"> had now played a crucial role in its progress.</w:t>
      </w:r>
    </w:p>
    <w:p w:rsidR="00E7714A" w:rsidRPr="00EA2BF2" w:rsidRDefault="00E7714A" w:rsidP="001B5DE9">
      <w:pPr>
        <w:rPr>
          <w:lang w:val="en-US"/>
        </w:rPr>
      </w:pPr>
    </w:p>
    <w:p w:rsidR="00E7714A" w:rsidRPr="00EA2BF2" w:rsidRDefault="00E7714A" w:rsidP="001B5DE9">
      <w:pPr>
        <w:pStyle w:val="NormalWeb"/>
        <w:rPr>
          <w:rFonts w:ascii="Verdana" w:hAnsi="Verdana"/>
          <w:sz w:val="17"/>
          <w:szCs w:val="17"/>
          <w:lang w:val="en-US"/>
        </w:rPr>
      </w:pPr>
    </w:p>
    <w:p w:rsidR="00E7714A" w:rsidRPr="00EA2BF2" w:rsidRDefault="00E7714A" w:rsidP="001B5DE9">
      <w:pPr>
        <w:pStyle w:val="NormalWeb"/>
        <w:rPr>
          <w:rFonts w:ascii="Verdana" w:hAnsi="Verdana"/>
          <w:sz w:val="17"/>
          <w:szCs w:val="17"/>
          <w:lang w:val="en-US"/>
        </w:rPr>
      </w:pPr>
    </w:p>
    <w:p w:rsidR="00E7714A" w:rsidRPr="00EA2BF2" w:rsidRDefault="00E7714A" w:rsidP="001B5DE9">
      <w:pPr>
        <w:pStyle w:val="NormalWeb"/>
        <w:rPr>
          <w:rFonts w:ascii="Verdana" w:hAnsi="Verdana"/>
          <w:sz w:val="17"/>
          <w:szCs w:val="17"/>
          <w:lang w:val="en-US"/>
        </w:rPr>
      </w:pPr>
    </w:p>
    <w:p w:rsidR="00E7714A" w:rsidRPr="00EA2BF2" w:rsidRDefault="00E7714A" w:rsidP="001B5DE9">
      <w:pPr>
        <w:spacing w:before="100" w:beforeAutospacing="1" w:after="100" w:afterAutospacing="1" w:line="240" w:lineRule="auto"/>
        <w:rPr>
          <w:rFonts w:ascii="Verdana" w:hAnsi="Verdana"/>
          <w:sz w:val="17"/>
          <w:szCs w:val="17"/>
          <w:lang w:val="en-US" w:eastAsia="it-IT"/>
        </w:rPr>
      </w:pPr>
    </w:p>
    <w:tbl>
      <w:tblPr>
        <w:tblW w:w="5000" w:type="pct"/>
        <w:tblCellSpacing w:w="0" w:type="dxa"/>
        <w:tblCellMar>
          <w:left w:w="0" w:type="dxa"/>
          <w:right w:w="0" w:type="dxa"/>
        </w:tblCellMar>
        <w:tblLook w:val="00A0"/>
      </w:tblPr>
      <w:tblGrid>
        <w:gridCol w:w="9638"/>
      </w:tblGrid>
      <w:tr w:rsidR="00E7714A" w:rsidRPr="00914925" w:rsidTr="00A82A2F">
        <w:trPr>
          <w:tblCellSpacing w:w="0" w:type="dxa"/>
        </w:trPr>
        <w:tc>
          <w:tcPr>
            <w:tcW w:w="5000" w:type="pct"/>
          </w:tcPr>
          <w:p w:rsidR="00E7714A" w:rsidRPr="00EA2BF2" w:rsidRDefault="00E7714A" w:rsidP="00A82A2F">
            <w:pPr>
              <w:spacing w:before="100" w:beforeAutospacing="1" w:after="100" w:afterAutospacing="1" w:line="240" w:lineRule="auto"/>
              <w:rPr>
                <w:rFonts w:ascii="Verdana" w:hAnsi="Verdana"/>
                <w:sz w:val="17"/>
                <w:szCs w:val="17"/>
                <w:lang w:val="en-US" w:eastAsia="it-IT"/>
              </w:rPr>
            </w:pPr>
            <w:r w:rsidRPr="00EA2BF2">
              <w:rPr>
                <w:rFonts w:ascii="Verdana" w:hAnsi="Verdana"/>
                <w:color w:val="000000"/>
                <w:sz w:val="18"/>
                <w:szCs w:val="18"/>
                <w:lang w:val="en-US" w:eastAsia="it-IT"/>
              </w:rPr>
              <w:br/>
            </w:r>
          </w:p>
          <w:p w:rsidR="00E7714A" w:rsidRPr="00EA2BF2" w:rsidRDefault="00E7714A" w:rsidP="00A82A2F">
            <w:pPr>
              <w:spacing w:after="0" w:line="240" w:lineRule="auto"/>
              <w:rPr>
                <w:rFonts w:ascii="Verdana" w:hAnsi="Verdana"/>
                <w:sz w:val="17"/>
                <w:szCs w:val="17"/>
                <w:lang w:val="en-US" w:eastAsia="it-IT"/>
              </w:rPr>
            </w:pPr>
          </w:p>
        </w:tc>
      </w:tr>
    </w:tbl>
    <w:p w:rsidR="00E7714A" w:rsidRPr="00EA2BF2" w:rsidRDefault="00E7714A" w:rsidP="001B5DE9">
      <w:pPr>
        <w:spacing w:before="100" w:beforeAutospacing="1" w:after="100" w:afterAutospacing="1" w:line="240" w:lineRule="auto"/>
        <w:rPr>
          <w:rFonts w:ascii="Verdana" w:hAnsi="Verdana"/>
          <w:sz w:val="17"/>
          <w:szCs w:val="17"/>
          <w:lang w:val="en-US" w:eastAsia="it-IT"/>
        </w:rPr>
      </w:pPr>
    </w:p>
    <w:p w:rsidR="00E7714A" w:rsidRPr="00EA2BF2" w:rsidRDefault="00E7714A" w:rsidP="001B5DE9">
      <w:pPr>
        <w:spacing w:after="0" w:line="240" w:lineRule="auto"/>
        <w:rPr>
          <w:rFonts w:ascii="Verdana" w:hAnsi="Verdana"/>
          <w:color w:val="000000"/>
          <w:sz w:val="18"/>
          <w:szCs w:val="18"/>
          <w:lang w:val="en-US" w:eastAsia="it-IT"/>
        </w:rPr>
      </w:pPr>
    </w:p>
    <w:p w:rsidR="00E7714A" w:rsidRPr="00EA2BF2" w:rsidRDefault="00E7714A" w:rsidP="001B5DE9">
      <w:pPr>
        <w:rPr>
          <w:lang w:val="en-US"/>
        </w:rPr>
      </w:pPr>
    </w:p>
    <w:p w:rsidR="00E7714A" w:rsidRDefault="00E7714A">
      <w:pPr>
        <w:rPr>
          <w:rFonts w:ascii="Bookman Old Style" w:hAnsi="Bookman Old Style"/>
          <w:sz w:val="24"/>
          <w:szCs w:val="24"/>
          <w:lang w:val="en-US" w:eastAsia="it-IT"/>
        </w:rPr>
      </w:pPr>
      <w:r>
        <w:rPr>
          <w:rFonts w:ascii="Bookman Old Style" w:hAnsi="Bookman Old Style"/>
          <w:sz w:val="24"/>
          <w:szCs w:val="24"/>
          <w:lang w:val="en-US"/>
        </w:rPr>
        <w:br w:type="page"/>
      </w:r>
    </w:p>
    <w:p w:rsidR="00E7714A" w:rsidRDefault="00E7714A" w:rsidP="001B5DE9">
      <w:r>
        <w:rPr>
          <w:rFonts w:ascii="Bookman Old Style" w:hAnsi="Bookman Old Style"/>
          <w:sz w:val="24"/>
          <w:szCs w:val="24"/>
          <w:lang w:val="en-US"/>
        </w:rPr>
        <w:t>All4</w:t>
      </w:r>
      <w:r w:rsidRPr="00D53411">
        <w:rPr>
          <w:noProof/>
          <w:lang w:eastAsia="it-IT"/>
        </w:rPr>
        <w:pict>
          <v:shape id="Immagine 22" o:spid="_x0000_i1081" type="#_x0000_t75" style="width:378.75pt;height:488.25pt;visibility:visible">
            <v:imagedata r:id="rId58" o:title=""/>
          </v:shape>
        </w:pict>
      </w:r>
    </w:p>
    <w:p w:rsidR="00E7714A" w:rsidRDefault="00E7714A" w:rsidP="001B5DE9">
      <w:r>
        <w:br w:type="page"/>
      </w:r>
    </w:p>
    <w:p w:rsidR="00E7714A" w:rsidRDefault="00E7714A" w:rsidP="001B5DE9">
      <w:r w:rsidRPr="00D53411">
        <w:rPr>
          <w:noProof/>
          <w:lang w:eastAsia="it-IT"/>
        </w:rPr>
        <w:pict>
          <v:shape id="Immagine 19" o:spid="_x0000_i1082" type="#_x0000_t75" style="width:452.25pt;height:730.5pt;visibility:visible">
            <v:imagedata r:id="rId59" o:title=""/>
          </v:shape>
        </w:pict>
      </w:r>
    </w:p>
    <w:p w:rsidR="00E7714A" w:rsidRDefault="00E7714A" w:rsidP="001B5DE9">
      <w:r>
        <w:br w:type="page"/>
      </w:r>
    </w:p>
    <w:p w:rsidR="00E7714A" w:rsidRDefault="00E7714A" w:rsidP="001B5DE9">
      <w:r w:rsidRPr="00D53411">
        <w:rPr>
          <w:noProof/>
          <w:lang w:eastAsia="it-IT"/>
        </w:rPr>
        <w:pict>
          <v:shape id="Immagine 16" o:spid="_x0000_i1083" type="#_x0000_t75" style="width:447pt;height:721.5pt;visibility:visible">
            <v:imagedata r:id="rId60" o:title=""/>
          </v:shape>
        </w:pict>
      </w:r>
    </w:p>
    <w:p w:rsidR="00E7714A" w:rsidRDefault="00E7714A" w:rsidP="004F6C72">
      <w:pPr>
        <w:pStyle w:val="PlainText"/>
        <w:rPr>
          <w:rFonts w:ascii="Bookman Old Style" w:hAnsi="Bookman Old Style" w:cs="Times New Roman"/>
          <w:sz w:val="24"/>
          <w:szCs w:val="24"/>
          <w:lang w:val="en-US"/>
        </w:rPr>
      </w:pPr>
      <w:r>
        <w:rPr>
          <w:rFonts w:ascii="Bookman Old Style" w:hAnsi="Bookman Old Style" w:cs="Times New Roman"/>
          <w:sz w:val="24"/>
          <w:szCs w:val="24"/>
          <w:lang w:val="en-US"/>
        </w:rPr>
        <w:t>All5</w:t>
      </w:r>
    </w:p>
    <w:p w:rsidR="00E7714A" w:rsidRDefault="00E7714A" w:rsidP="001B5DE9">
      <w:r w:rsidRPr="00D53411">
        <w:rPr>
          <w:noProof/>
          <w:lang w:eastAsia="it-IT"/>
        </w:rPr>
        <w:pict>
          <v:shape id="Immagine 1" o:spid="_x0000_i1084" type="#_x0000_t75" style="width:408.75pt;height:496.5pt;visibility:visible">
            <v:imagedata r:id="rId61" o:title=""/>
          </v:shape>
        </w:pict>
      </w:r>
    </w:p>
    <w:p w:rsidR="00E7714A" w:rsidRDefault="00E7714A" w:rsidP="001B5DE9">
      <w:r>
        <w:br w:type="page"/>
      </w:r>
    </w:p>
    <w:p w:rsidR="00E7714A" w:rsidRDefault="00E7714A" w:rsidP="001B5DE9">
      <w:r w:rsidRPr="00D53411">
        <w:rPr>
          <w:noProof/>
          <w:lang w:eastAsia="it-IT"/>
        </w:rPr>
        <w:pict>
          <v:shape id="Immagine 4" o:spid="_x0000_i1085" type="#_x0000_t75" style="width:408.75pt;height:496.5pt;visibility:visible">
            <v:imagedata r:id="rId62" o:title=""/>
          </v:shape>
        </w:pict>
      </w:r>
    </w:p>
    <w:p w:rsidR="00E7714A" w:rsidRDefault="00E7714A" w:rsidP="001B5DE9">
      <w:r>
        <w:br w:type="page"/>
      </w:r>
    </w:p>
    <w:p w:rsidR="00E7714A" w:rsidRDefault="00E7714A" w:rsidP="001B5DE9">
      <w:r w:rsidRPr="00D53411">
        <w:rPr>
          <w:noProof/>
          <w:lang w:eastAsia="it-IT"/>
        </w:rPr>
        <w:pict>
          <v:shape id="Immagine 7" o:spid="_x0000_i1086" type="#_x0000_t75" style="width:408.75pt;height:496.5pt;visibility:visible">
            <v:imagedata r:id="rId63" o:title=""/>
          </v:shape>
        </w:pict>
      </w:r>
    </w:p>
    <w:p w:rsidR="00E7714A" w:rsidRDefault="00E7714A" w:rsidP="001B5DE9">
      <w:r>
        <w:br w:type="page"/>
      </w:r>
    </w:p>
    <w:p w:rsidR="00E7714A" w:rsidRDefault="00E7714A" w:rsidP="001B5DE9">
      <w:r w:rsidRPr="00D53411">
        <w:rPr>
          <w:noProof/>
          <w:lang w:eastAsia="it-IT"/>
        </w:rPr>
        <w:pict>
          <v:shape id="Immagine 10" o:spid="_x0000_i1087" type="#_x0000_t75" style="width:408.75pt;height:451.5pt;visibility:visible">
            <v:imagedata r:id="rId64" o:title=""/>
          </v:shape>
        </w:pict>
      </w:r>
    </w:p>
    <w:p w:rsidR="00E7714A" w:rsidRDefault="00E7714A" w:rsidP="001B5DE9">
      <w:r>
        <w:br w:type="page"/>
      </w:r>
    </w:p>
    <w:p w:rsidR="00E7714A" w:rsidRDefault="00E7714A" w:rsidP="001B5DE9">
      <w:r w:rsidRPr="00D53411">
        <w:rPr>
          <w:noProof/>
          <w:lang w:eastAsia="it-IT"/>
        </w:rPr>
        <w:pict>
          <v:shape id="Immagine 13" o:spid="_x0000_i1088" type="#_x0000_t75" style="width:408.75pt;height:474.75pt;visibility:visible">
            <v:imagedata r:id="rId65" o:title=""/>
          </v:shape>
        </w:pict>
      </w:r>
    </w:p>
    <w:p w:rsidR="00E7714A" w:rsidRDefault="00E7714A" w:rsidP="001B5DE9">
      <w:r>
        <w:br w:type="page"/>
      </w:r>
    </w:p>
    <w:p w:rsidR="00E7714A" w:rsidRDefault="00E7714A" w:rsidP="001B5DE9">
      <w:r w:rsidRPr="00D53411">
        <w:rPr>
          <w:noProof/>
          <w:lang w:eastAsia="it-IT"/>
        </w:rPr>
        <w:pict>
          <v:shape id="_x0000_i1089" type="#_x0000_t75" style="width:408.75pt;height:474.75pt;visibility:visible">
            <v:imagedata r:id="rId66" o:title=""/>
          </v:shape>
        </w:pict>
      </w:r>
    </w:p>
    <w:p w:rsidR="00E7714A" w:rsidRDefault="00E7714A" w:rsidP="001B5DE9">
      <w:r>
        <w:br w:type="page"/>
      </w:r>
    </w:p>
    <w:p w:rsidR="00E7714A" w:rsidRDefault="00E7714A" w:rsidP="001B5DE9">
      <w:r w:rsidRPr="00D53411">
        <w:rPr>
          <w:noProof/>
          <w:lang w:eastAsia="it-IT"/>
        </w:rPr>
        <w:pict>
          <v:shape id="_x0000_i1090" type="#_x0000_t75" style="width:408.75pt;height:474.75pt;visibility:visible">
            <v:imagedata r:id="rId67" o:title=""/>
          </v:shape>
        </w:pict>
      </w:r>
    </w:p>
    <w:p w:rsidR="00E7714A" w:rsidRDefault="00E7714A" w:rsidP="001B5DE9">
      <w:r>
        <w:br w:type="page"/>
      </w:r>
    </w:p>
    <w:p w:rsidR="00E7714A" w:rsidRDefault="00E7714A" w:rsidP="001B5DE9">
      <w:r w:rsidRPr="00D53411">
        <w:rPr>
          <w:noProof/>
          <w:lang w:eastAsia="it-IT"/>
        </w:rPr>
        <w:pict>
          <v:shape id="_x0000_i1091" type="#_x0000_t75" style="width:408.75pt;height:487.5pt;visibility:visible">
            <v:imagedata r:id="rId68" o:title=""/>
          </v:shape>
        </w:pict>
      </w:r>
    </w:p>
    <w:p w:rsidR="00E7714A" w:rsidRDefault="00E7714A" w:rsidP="001B5DE9">
      <w:r>
        <w:br w:type="page"/>
      </w:r>
    </w:p>
    <w:p w:rsidR="00E7714A" w:rsidRDefault="00E7714A" w:rsidP="001B5DE9">
      <w:r w:rsidRPr="00D53411">
        <w:rPr>
          <w:noProof/>
          <w:lang w:eastAsia="it-IT"/>
        </w:rPr>
        <w:pict>
          <v:shape id="Immagine 25" o:spid="_x0000_i1092" type="#_x0000_t75" style="width:408.75pt;height:487.5pt;visibility:visible">
            <v:imagedata r:id="rId69" o:title=""/>
          </v:shape>
        </w:pict>
      </w:r>
    </w:p>
    <w:p w:rsidR="00E7714A" w:rsidRDefault="00E7714A">
      <w:pPr>
        <w:rPr>
          <w:rFonts w:ascii="Bookman Old Style" w:hAnsi="Bookman Old Style"/>
          <w:sz w:val="24"/>
          <w:szCs w:val="24"/>
          <w:lang w:val="en-US" w:eastAsia="it-IT"/>
        </w:rPr>
      </w:pPr>
      <w:r>
        <w:rPr>
          <w:rFonts w:ascii="Bookman Old Style" w:hAnsi="Bookman Old Style"/>
          <w:sz w:val="24"/>
          <w:szCs w:val="24"/>
          <w:lang w:val="en-US"/>
        </w:rPr>
        <w:br w:type="page"/>
      </w:r>
    </w:p>
    <w:p w:rsidR="00E7714A" w:rsidRDefault="00E7714A" w:rsidP="005F2CC4">
      <w:r>
        <w:rPr>
          <w:rFonts w:ascii="Bookman Old Style" w:hAnsi="Bookman Old Style"/>
          <w:sz w:val="24"/>
          <w:szCs w:val="24"/>
          <w:lang w:val="en-US"/>
        </w:rPr>
        <w:t>All7</w:t>
      </w:r>
      <w:r w:rsidRPr="00D53411">
        <w:rPr>
          <w:noProof/>
          <w:lang w:eastAsia="it-IT"/>
        </w:rPr>
        <w:pict>
          <v:shape id="Immagine 78" o:spid="_x0000_i1093" type="#_x0000_t75" style="width:474pt;height:610.5pt;visibility:visible">
            <v:imagedata r:id="rId70" o:title=""/>
          </v:shape>
        </w:pict>
      </w:r>
    </w:p>
    <w:p w:rsidR="00E7714A" w:rsidRDefault="00E7714A" w:rsidP="005F2CC4">
      <w:r>
        <w:br w:type="page"/>
      </w:r>
    </w:p>
    <w:p w:rsidR="00E7714A" w:rsidRDefault="00E7714A" w:rsidP="005F2CC4">
      <w:r w:rsidRPr="00D53411">
        <w:rPr>
          <w:noProof/>
          <w:lang w:eastAsia="it-IT"/>
        </w:rPr>
        <w:pict>
          <v:shape id="Immagine 77" o:spid="_x0000_i1094" type="#_x0000_t75" style="width:477.75pt;height:507.75pt;visibility:visible">
            <v:imagedata r:id="rId71" o:title=""/>
          </v:shape>
        </w:pict>
      </w:r>
    </w:p>
    <w:p w:rsidR="00E7714A" w:rsidRDefault="00E7714A" w:rsidP="005F2CC4">
      <w:r>
        <w:br w:type="page"/>
      </w:r>
    </w:p>
    <w:p w:rsidR="00E7714A" w:rsidRDefault="00E7714A" w:rsidP="005F2CC4">
      <w:r>
        <w:t>All8</w:t>
      </w:r>
    </w:p>
    <w:p w:rsidR="00E7714A" w:rsidRDefault="00E7714A" w:rsidP="005F2CC4">
      <w:r>
        <w:t>Sottolinea l’opzione corretta, deducendola dal brano letto</w:t>
      </w:r>
    </w:p>
    <w:p w:rsidR="00E7714A" w:rsidRDefault="00E7714A" w:rsidP="005F2CC4">
      <w:pPr>
        <w:pStyle w:val="ListParagraph"/>
        <w:numPr>
          <w:ilvl w:val="0"/>
          <w:numId w:val="20"/>
        </w:numPr>
      </w:pPr>
      <w:r>
        <w:t>Se le ordinate di v=v(x) crescono al crescere di x in un certo intervallo (a,b), il differenziale dv risulta (positivo/nullo/negativo)</w:t>
      </w:r>
    </w:p>
    <w:p w:rsidR="00E7714A" w:rsidRDefault="00E7714A" w:rsidP="005F2CC4">
      <w:pPr>
        <w:pStyle w:val="ListParagraph"/>
        <w:numPr>
          <w:ilvl w:val="0"/>
          <w:numId w:val="20"/>
        </w:numPr>
      </w:pPr>
      <w:r>
        <w:t>Se le ordinate di v=v(x) decrescono al crescere di x</w:t>
      </w:r>
      <w:r w:rsidRPr="006B1825">
        <w:t xml:space="preserve"> </w:t>
      </w:r>
      <w:r>
        <w:t xml:space="preserve"> in un certo intervallo (a,b), dv risulta (positivo/nullo/negativo)</w:t>
      </w:r>
    </w:p>
    <w:p w:rsidR="00E7714A" w:rsidRDefault="00E7714A" w:rsidP="005F2CC4">
      <w:r>
        <w:t>Disegna un grafico che rappresenti la situazione 1 e un grafico che rappresenti la situazione 2: la pendenza (= coefficiente angolare)della retta tangente nel caso 1 risulta (positiva/nulla/negativa); la pendenza della retta tangente nel caso 2 risulta (positiva/nulla/negativa).</w:t>
      </w:r>
    </w:p>
    <w:p w:rsidR="00E7714A" w:rsidRDefault="00E7714A" w:rsidP="005F2CC4">
      <w:pPr>
        <w:pStyle w:val="ListParagraph"/>
        <w:numPr>
          <w:ilvl w:val="0"/>
          <w:numId w:val="20"/>
        </w:numPr>
      </w:pPr>
      <w:r>
        <w:t>I punti dove l’ordinata è massima sono caratterizzati da una tangente con pendenza (positiva/nulla/negativa) e la curva volge la (concavità/convessità) verso l’asse x; i punti dove l’ordinata è minima sono caratterizzati da una tangente con pendenza (positiva/nulla/negativa)  e la curva volge la (concavità/convessità)  verso l’asse delle x.</w:t>
      </w:r>
    </w:p>
    <w:p w:rsidR="00E7714A" w:rsidRDefault="00E7714A" w:rsidP="005F2CC4">
      <w:pPr>
        <w:pStyle w:val="ListParagraph"/>
        <w:numPr>
          <w:ilvl w:val="0"/>
          <w:numId w:val="20"/>
        </w:numPr>
      </w:pPr>
      <w:r>
        <w:t>I punti di flesso sono punti dove ……………………………………………………si scambiano tra loro</w:t>
      </w:r>
    </w:p>
    <w:p w:rsidR="00E7714A" w:rsidRDefault="00E7714A" w:rsidP="005F2CC4">
      <w:pPr>
        <w:pStyle w:val="ListParagraph"/>
        <w:numPr>
          <w:ilvl w:val="0"/>
          <w:numId w:val="20"/>
        </w:numPr>
      </w:pPr>
      <w:r>
        <w:t>Con d</w:t>
      </w:r>
      <w:r>
        <w:rPr>
          <w:vertAlign w:val="superscript"/>
        </w:rPr>
        <w:t>2</w:t>
      </w:r>
      <w:r>
        <w:t>v</w:t>
      </w:r>
      <w:r w:rsidRPr="00AB73DC">
        <w:t xml:space="preserve"> </w:t>
      </w:r>
      <w:r>
        <w:t xml:space="preserve"> viene indicato il differenziale di …………………………</w:t>
      </w:r>
    </w:p>
    <w:p w:rsidR="00E7714A" w:rsidRDefault="00E7714A" w:rsidP="005F2CC4">
      <w:pPr>
        <w:pStyle w:val="ListParagraph"/>
        <w:numPr>
          <w:ilvl w:val="0"/>
          <w:numId w:val="20"/>
        </w:numPr>
      </w:pPr>
      <w:r>
        <w:t>Nei  punti di flesso d</w:t>
      </w:r>
      <w:r>
        <w:rPr>
          <w:vertAlign w:val="superscript"/>
        </w:rPr>
        <w:t>2</w:t>
      </w:r>
      <w:r>
        <w:t>v è (positivo/nullo/negativo)</w:t>
      </w:r>
    </w:p>
    <w:p w:rsidR="00E7714A" w:rsidRDefault="00E7714A" w:rsidP="005F2CC4">
      <w:r>
        <w:t>All9</w:t>
      </w:r>
    </w:p>
    <w:p w:rsidR="00E7714A" w:rsidRDefault="00E7714A" w:rsidP="005F2CC4">
      <w:r w:rsidRPr="00D53411">
        <w:rPr>
          <w:noProof/>
          <w:lang w:eastAsia="it-IT"/>
        </w:rPr>
        <w:pict>
          <v:shape id="Immagine 2" o:spid="_x0000_i1095" type="#_x0000_t75" style="width:195.75pt;height:336.75pt;visibility:visible">
            <v:imagedata r:id="rId72" o:title=""/>
          </v:shape>
        </w:pict>
      </w:r>
      <w:r w:rsidRPr="00D53411">
        <w:rPr>
          <w:noProof/>
          <w:lang w:eastAsia="it-IT"/>
        </w:rPr>
        <w:pict>
          <v:shape id="Immagine 3" o:spid="_x0000_i1096" type="#_x0000_t75" style="width:195.75pt;height:336.75pt;visibility:visible">
            <v:imagedata r:id="rId73" o:title=""/>
          </v:shape>
        </w:pict>
      </w:r>
      <w:r w:rsidRPr="00D53411">
        <w:rPr>
          <w:noProof/>
          <w:lang w:eastAsia="it-IT"/>
        </w:rPr>
        <w:pict>
          <v:shape id="_x0000_i1097" type="#_x0000_t75" style="width:252pt;height:342pt;visibility:visible">
            <v:imagedata r:id="rId74" o:title=""/>
          </v:shape>
        </w:pict>
      </w:r>
      <w:r>
        <w:t>ll</w:t>
      </w:r>
    </w:p>
    <w:p w:rsidR="00E7714A" w:rsidRDefault="00E7714A" w:rsidP="005F2CC4"/>
    <w:p w:rsidR="00E7714A" w:rsidRPr="005F2CC4" w:rsidRDefault="00E7714A" w:rsidP="004F6C72">
      <w:pPr>
        <w:pStyle w:val="PlainText"/>
        <w:rPr>
          <w:rFonts w:ascii="Bookman Old Style" w:hAnsi="Bookman Old Style" w:cs="Times New Roman"/>
          <w:sz w:val="24"/>
          <w:szCs w:val="24"/>
        </w:rPr>
      </w:pPr>
    </w:p>
    <w:p w:rsidR="00E7714A" w:rsidRPr="005F2CC4" w:rsidRDefault="00E7714A" w:rsidP="004F6C72">
      <w:pPr>
        <w:pStyle w:val="PlainText"/>
        <w:rPr>
          <w:rFonts w:ascii="Bookman Old Style" w:hAnsi="Bookman Old Style" w:cs="Times New Roman"/>
          <w:sz w:val="24"/>
          <w:szCs w:val="24"/>
        </w:rPr>
      </w:pPr>
    </w:p>
    <w:p w:rsidR="00E7714A" w:rsidRPr="005F2CC4" w:rsidRDefault="00E7714A" w:rsidP="004F6C72">
      <w:pPr>
        <w:pStyle w:val="PlainText"/>
        <w:rPr>
          <w:rFonts w:ascii="Bookman Old Style" w:hAnsi="Bookman Old Style" w:cs="Times New Roman"/>
          <w:sz w:val="24"/>
          <w:szCs w:val="24"/>
        </w:rPr>
      </w:pPr>
    </w:p>
    <w:p w:rsidR="00E7714A" w:rsidRPr="005F2CC4" w:rsidRDefault="00E7714A" w:rsidP="004F6C72">
      <w:pPr>
        <w:pStyle w:val="PlainText"/>
        <w:rPr>
          <w:rFonts w:ascii="Bookman Old Style" w:hAnsi="Bookman Old Style" w:cs="Times New Roman"/>
          <w:sz w:val="24"/>
          <w:szCs w:val="24"/>
        </w:rPr>
      </w:pPr>
    </w:p>
    <w:p w:rsidR="00E7714A" w:rsidRPr="005F2CC4" w:rsidRDefault="00E7714A" w:rsidP="004F6C72">
      <w:pPr>
        <w:pStyle w:val="PlainText"/>
        <w:rPr>
          <w:rFonts w:ascii="Bookman Old Style" w:hAnsi="Bookman Old Style" w:cs="Times New Roman"/>
          <w:sz w:val="24"/>
          <w:szCs w:val="24"/>
        </w:rPr>
      </w:pPr>
    </w:p>
    <w:sectPr w:rsidR="00E7714A" w:rsidRPr="005F2CC4" w:rsidSect="0070379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7CA4"/>
    <w:multiLevelType w:val="multilevel"/>
    <w:tmpl w:val="004C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745BA"/>
    <w:multiLevelType w:val="multilevel"/>
    <w:tmpl w:val="5DDA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3A7901"/>
    <w:multiLevelType w:val="multilevel"/>
    <w:tmpl w:val="E62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ED4FAB"/>
    <w:multiLevelType w:val="multilevel"/>
    <w:tmpl w:val="49CE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553DC1"/>
    <w:multiLevelType w:val="singleLevel"/>
    <w:tmpl w:val="2B7EEEAE"/>
    <w:lvl w:ilvl="0">
      <w:numFmt w:val="bullet"/>
      <w:lvlText w:val="-"/>
      <w:lvlJc w:val="left"/>
      <w:pPr>
        <w:tabs>
          <w:tab w:val="num" w:pos="360"/>
        </w:tabs>
        <w:ind w:left="360" w:hanging="360"/>
      </w:pPr>
      <w:rPr>
        <w:rFonts w:ascii="Times New Roman" w:hAnsi="Times New Roman" w:hint="default"/>
        <w:i w:val="0"/>
      </w:rPr>
    </w:lvl>
  </w:abstractNum>
  <w:abstractNum w:abstractNumId="5">
    <w:nsid w:val="27BD485A"/>
    <w:multiLevelType w:val="hybridMultilevel"/>
    <w:tmpl w:val="7CF07C88"/>
    <w:lvl w:ilvl="0" w:tplc="88C8F25C">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F93C8A"/>
    <w:multiLevelType w:val="multilevel"/>
    <w:tmpl w:val="9766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7637F"/>
    <w:multiLevelType w:val="multilevel"/>
    <w:tmpl w:val="828A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B5641"/>
    <w:multiLevelType w:val="multilevel"/>
    <w:tmpl w:val="8F2E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39059B"/>
    <w:multiLevelType w:val="multilevel"/>
    <w:tmpl w:val="53BA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7602CB"/>
    <w:multiLevelType w:val="multilevel"/>
    <w:tmpl w:val="CEE6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755451"/>
    <w:multiLevelType w:val="multilevel"/>
    <w:tmpl w:val="F7CC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B53CE"/>
    <w:multiLevelType w:val="multilevel"/>
    <w:tmpl w:val="8360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6A569F"/>
    <w:multiLevelType w:val="multilevel"/>
    <w:tmpl w:val="B38A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8476D3"/>
    <w:multiLevelType w:val="hybridMultilevel"/>
    <w:tmpl w:val="D974F87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6E3A7C1C"/>
    <w:multiLevelType w:val="multilevel"/>
    <w:tmpl w:val="FD12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C93230"/>
    <w:multiLevelType w:val="multilevel"/>
    <w:tmpl w:val="4F66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BF4110"/>
    <w:multiLevelType w:val="multilevel"/>
    <w:tmpl w:val="9320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CD2ABE"/>
    <w:multiLevelType w:val="hybridMultilevel"/>
    <w:tmpl w:val="5DB2EEA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7F970543"/>
    <w:multiLevelType w:val="multilevel"/>
    <w:tmpl w:val="107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3"/>
  </w:num>
  <w:num w:numId="4">
    <w:abstractNumId w:val="2"/>
  </w:num>
  <w:num w:numId="5">
    <w:abstractNumId w:val="8"/>
  </w:num>
  <w:num w:numId="6">
    <w:abstractNumId w:val="9"/>
  </w:num>
  <w:num w:numId="7">
    <w:abstractNumId w:val="1"/>
  </w:num>
  <w:num w:numId="8">
    <w:abstractNumId w:val="17"/>
  </w:num>
  <w:num w:numId="9">
    <w:abstractNumId w:val="7"/>
  </w:num>
  <w:num w:numId="10">
    <w:abstractNumId w:val="15"/>
  </w:num>
  <w:num w:numId="11">
    <w:abstractNumId w:val="10"/>
  </w:num>
  <w:num w:numId="12">
    <w:abstractNumId w:val="16"/>
  </w:num>
  <w:num w:numId="13">
    <w:abstractNumId w:val="19"/>
  </w:num>
  <w:num w:numId="14">
    <w:abstractNumId w:val="13"/>
  </w:num>
  <w:num w:numId="15">
    <w:abstractNumId w:val="0"/>
  </w:num>
  <w:num w:numId="16">
    <w:abstractNumId w:val="6"/>
  </w:num>
  <w:num w:numId="17">
    <w:abstractNumId w:val="18"/>
  </w:num>
  <w:num w:numId="18">
    <w:abstractNumId w:val="5"/>
  </w:num>
  <w:num w:numId="19">
    <w:abstractNumId w:val="4"/>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4350"/>
    <w:rsid w:val="00032460"/>
    <w:rsid w:val="00033F27"/>
    <w:rsid w:val="0003792C"/>
    <w:rsid w:val="00042D6B"/>
    <w:rsid w:val="00051918"/>
    <w:rsid w:val="000605BA"/>
    <w:rsid w:val="0007046E"/>
    <w:rsid w:val="000A3F32"/>
    <w:rsid w:val="000B4480"/>
    <w:rsid w:val="000D31B7"/>
    <w:rsid w:val="000D3A1C"/>
    <w:rsid w:val="000E5134"/>
    <w:rsid w:val="001026D1"/>
    <w:rsid w:val="0011401E"/>
    <w:rsid w:val="001342D7"/>
    <w:rsid w:val="001460E4"/>
    <w:rsid w:val="00181E8D"/>
    <w:rsid w:val="001871CD"/>
    <w:rsid w:val="00192C5F"/>
    <w:rsid w:val="00196C65"/>
    <w:rsid w:val="001A350C"/>
    <w:rsid w:val="001A5A63"/>
    <w:rsid w:val="001A6D31"/>
    <w:rsid w:val="001B5DE9"/>
    <w:rsid w:val="001C3977"/>
    <w:rsid w:val="001C6E0B"/>
    <w:rsid w:val="001D0EE4"/>
    <w:rsid w:val="001E150D"/>
    <w:rsid w:val="00203696"/>
    <w:rsid w:val="0021592A"/>
    <w:rsid w:val="002B30F4"/>
    <w:rsid w:val="002B3D14"/>
    <w:rsid w:val="002C0AB3"/>
    <w:rsid w:val="002C6CF4"/>
    <w:rsid w:val="002F1234"/>
    <w:rsid w:val="00301A36"/>
    <w:rsid w:val="0031648F"/>
    <w:rsid w:val="00335C28"/>
    <w:rsid w:val="00371991"/>
    <w:rsid w:val="003927D4"/>
    <w:rsid w:val="003C22AA"/>
    <w:rsid w:val="003E7CD9"/>
    <w:rsid w:val="003F5F48"/>
    <w:rsid w:val="004127A3"/>
    <w:rsid w:val="00417486"/>
    <w:rsid w:val="00422947"/>
    <w:rsid w:val="004273DC"/>
    <w:rsid w:val="0044533D"/>
    <w:rsid w:val="0044670D"/>
    <w:rsid w:val="00447130"/>
    <w:rsid w:val="004546E1"/>
    <w:rsid w:val="0045662D"/>
    <w:rsid w:val="00467720"/>
    <w:rsid w:val="00475BCE"/>
    <w:rsid w:val="004915C9"/>
    <w:rsid w:val="004E698E"/>
    <w:rsid w:val="004E6D1D"/>
    <w:rsid w:val="004F6C72"/>
    <w:rsid w:val="005023F0"/>
    <w:rsid w:val="0051032B"/>
    <w:rsid w:val="005112FD"/>
    <w:rsid w:val="00512508"/>
    <w:rsid w:val="005161E6"/>
    <w:rsid w:val="005230A9"/>
    <w:rsid w:val="00525660"/>
    <w:rsid w:val="00553D85"/>
    <w:rsid w:val="00575DB6"/>
    <w:rsid w:val="0059771A"/>
    <w:rsid w:val="005A2D91"/>
    <w:rsid w:val="005A370F"/>
    <w:rsid w:val="005A7387"/>
    <w:rsid w:val="005B3EB0"/>
    <w:rsid w:val="005B522E"/>
    <w:rsid w:val="005D0FD2"/>
    <w:rsid w:val="005D6B09"/>
    <w:rsid w:val="005E2869"/>
    <w:rsid w:val="005F1FA9"/>
    <w:rsid w:val="005F2CC4"/>
    <w:rsid w:val="005F5318"/>
    <w:rsid w:val="00626220"/>
    <w:rsid w:val="0064042D"/>
    <w:rsid w:val="00693D6B"/>
    <w:rsid w:val="00697F9B"/>
    <w:rsid w:val="006B1825"/>
    <w:rsid w:val="006B1CFF"/>
    <w:rsid w:val="006C08CC"/>
    <w:rsid w:val="006C72CA"/>
    <w:rsid w:val="006D5BC1"/>
    <w:rsid w:val="006F10E8"/>
    <w:rsid w:val="0070379D"/>
    <w:rsid w:val="00704607"/>
    <w:rsid w:val="007125F2"/>
    <w:rsid w:val="007316C5"/>
    <w:rsid w:val="00731B24"/>
    <w:rsid w:val="00753534"/>
    <w:rsid w:val="00771055"/>
    <w:rsid w:val="00783292"/>
    <w:rsid w:val="00787025"/>
    <w:rsid w:val="00795131"/>
    <w:rsid w:val="00796D74"/>
    <w:rsid w:val="007B1B8C"/>
    <w:rsid w:val="007C13CD"/>
    <w:rsid w:val="008031A6"/>
    <w:rsid w:val="008031BC"/>
    <w:rsid w:val="008137F8"/>
    <w:rsid w:val="00814B98"/>
    <w:rsid w:val="00815D8D"/>
    <w:rsid w:val="00833F40"/>
    <w:rsid w:val="00834A13"/>
    <w:rsid w:val="008600F3"/>
    <w:rsid w:val="008823DF"/>
    <w:rsid w:val="008E7E16"/>
    <w:rsid w:val="008F5947"/>
    <w:rsid w:val="0091211E"/>
    <w:rsid w:val="009121C0"/>
    <w:rsid w:val="00914925"/>
    <w:rsid w:val="0093515A"/>
    <w:rsid w:val="00940D5D"/>
    <w:rsid w:val="00952F00"/>
    <w:rsid w:val="009533B9"/>
    <w:rsid w:val="009559B5"/>
    <w:rsid w:val="0096163F"/>
    <w:rsid w:val="00973FED"/>
    <w:rsid w:val="00977967"/>
    <w:rsid w:val="0098335C"/>
    <w:rsid w:val="009879EC"/>
    <w:rsid w:val="00992A67"/>
    <w:rsid w:val="009B6450"/>
    <w:rsid w:val="009C3A69"/>
    <w:rsid w:val="009C653F"/>
    <w:rsid w:val="009E59C1"/>
    <w:rsid w:val="00A048C2"/>
    <w:rsid w:val="00A168A3"/>
    <w:rsid w:val="00A415DB"/>
    <w:rsid w:val="00A42A5E"/>
    <w:rsid w:val="00A535E8"/>
    <w:rsid w:val="00A53D53"/>
    <w:rsid w:val="00A544D1"/>
    <w:rsid w:val="00A64E04"/>
    <w:rsid w:val="00A66964"/>
    <w:rsid w:val="00A76787"/>
    <w:rsid w:val="00A82A2F"/>
    <w:rsid w:val="00AA4084"/>
    <w:rsid w:val="00AB73DC"/>
    <w:rsid w:val="00AD67D4"/>
    <w:rsid w:val="00AE78D2"/>
    <w:rsid w:val="00AF4146"/>
    <w:rsid w:val="00B11621"/>
    <w:rsid w:val="00B42488"/>
    <w:rsid w:val="00B5611E"/>
    <w:rsid w:val="00B666C3"/>
    <w:rsid w:val="00B93E27"/>
    <w:rsid w:val="00BA289C"/>
    <w:rsid w:val="00BA5D6B"/>
    <w:rsid w:val="00BA5DEA"/>
    <w:rsid w:val="00BC7D1E"/>
    <w:rsid w:val="00BD4265"/>
    <w:rsid w:val="00C028C9"/>
    <w:rsid w:val="00C03703"/>
    <w:rsid w:val="00C276B5"/>
    <w:rsid w:val="00C4552D"/>
    <w:rsid w:val="00C550BE"/>
    <w:rsid w:val="00C8130B"/>
    <w:rsid w:val="00C818FE"/>
    <w:rsid w:val="00C82796"/>
    <w:rsid w:val="00C90D57"/>
    <w:rsid w:val="00C939F5"/>
    <w:rsid w:val="00C96EAB"/>
    <w:rsid w:val="00CB60AA"/>
    <w:rsid w:val="00CC20C2"/>
    <w:rsid w:val="00CC3B07"/>
    <w:rsid w:val="00CE36F3"/>
    <w:rsid w:val="00CE46E9"/>
    <w:rsid w:val="00CF0880"/>
    <w:rsid w:val="00CF28B7"/>
    <w:rsid w:val="00D049B5"/>
    <w:rsid w:val="00D1520D"/>
    <w:rsid w:val="00D20EE8"/>
    <w:rsid w:val="00D2241B"/>
    <w:rsid w:val="00D24807"/>
    <w:rsid w:val="00D31783"/>
    <w:rsid w:val="00D47AC1"/>
    <w:rsid w:val="00D53411"/>
    <w:rsid w:val="00D61054"/>
    <w:rsid w:val="00D70829"/>
    <w:rsid w:val="00D71029"/>
    <w:rsid w:val="00D74889"/>
    <w:rsid w:val="00D86610"/>
    <w:rsid w:val="00D918DF"/>
    <w:rsid w:val="00DB4673"/>
    <w:rsid w:val="00DB6ED1"/>
    <w:rsid w:val="00DC1B15"/>
    <w:rsid w:val="00DC256F"/>
    <w:rsid w:val="00DC2F7F"/>
    <w:rsid w:val="00DF4350"/>
    <w:rsid w:val="00E128D7"/>
    <w:rsid w:val="00E1708F"/>
    <w:rsid w:val="00E17FAE"/>
    <w:rsid w:val="00E21C2D"/>
    <w:rsid w:val="00E25FC1"/>
    <w:rsid w:val="00E278D2"/>
    <w:rsid w:val="00E40D50"/>
    <w:rsid w:val="00E41C0F"/>
    <w:rsid w:val="00E57574"/>
    <w:rsid w:val="00E64FCE"/>
    <w:rsid w:val="00E75B91"/>
    <w:rsid w:val="00E7714A"/>
    <w:rsid w:val="00E93999"/>
    <w:rsid w:val="00E9723E"/>
    <w:rsid w:val="00EA2BF2"/>
    <w:rsid w:val="00EA3CD7"/>
    <w:rsid w:val="00EB55C3"/>
    <w:rsid w:val="00EB5DEC"/>
    <w:rsid w:val="00EC01BC"/>
    <w:rsid w:val="00EC4301"/>
    <w:rsid w:val="00EC6929"/>
    <w:rsid w:val="00EE687A"/>
    <w:rsid w:val="00F06F1A"/>
    <w:rsid w:val="00F10CEF"/>
    <w:rsid w:val="00F22D09"/>
    <w:rsid w:val="00F43353"/>
    <w:rsid w:val="00F65BF3"/>
    <w:rsid w:val="00F903AF"/>
    <w:rsid w:val="00FA1B5A"/>
    <w:rsid w:val="00FA723B"/>
    <w:rsid w:val="00FB5235"/>
    <w:rsid w:val="00FE102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79D"/>
    <w:pPr>
      <w:spacing w:after="200" w:line="276" w:lineRule="auto"/>
    </w:pPr>
    <w:rPr>
      <w:lang w:eastAsia="en-US"/>
    </w:rPr>
  </w:style>
  <w:style w:type="paragraph" w:styleId="Heading1">
    <w:name w:val="heading 1"/>
    <w:basedOn w:val="Normal"/>
    <w:link w:val="Heading1Char"/>
    <w:uiPriority w:val="99"/>
    <w:qFormat/>
    <w:rsid w:val="00DF4350"/>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next w:val="Normal"/>
    <w:link w:val="Heading2Char"/>
    <w:uiPriority w:val="99"/>
    <w:qFormat/>
    <w:rsid w:val="00DF435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DF4350"/>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50"/>
    <w:rPr>
      <w:rFonts w:ascii="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9"/>
    <w:semiHidden/>
    <w:locked/>
    <w:rsid w:val="00DF4350"/>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DF4350"/>
    <w:rPr>
      <w:rFonts w:ascii="Cambria" w:hAnsi="Cambria" w:cs="Times New Roman"/>
      <w:b/>
      <w:bCs/>
      <w:color w:val="4F81BD"/>
    </w:rPr>
  </w:style>
  <w:style w:type="paragraph" w:styleId="NormalWeb">
    <w:name w:val="Normal (Web)"/>
    <w:basedOn w:val="Normal"/>
    <w:uiPriority w:val="99"/>
    <w:rsid w:val="00DF4350"/>
    <w:pPr>
      <w:spacing w:before="100" w:beforeAutospacing="1" w:after="100" w:afterAutospacing="1" w:line="240" w:lineRule="auto"/>
    </w:pPr>
    <w:rPr>
      <w:rFonts w:ascii="Times New Roman" w:eastAsia="Times New Roman" w:hAnsi="Times New Roman"/>
      <w:sz w:val="24"/>
      <w:szCs w:val="24"/>
      <w:lang w:eastAsia="it-IT"/>
    </w:rPr>
  </w:style>
  <w:style w:type="character" w:styleId="Hyperlink">
    <w:name w:val="Hyperlink"/>
    <w:basedOn w:val="DefaultParagraphFont"/>
    <w:uiPriority w:val="99"/>
    <w:rsid w:val="00DF4350"/>
    <w:rPr>
      <w:rFonts w:cs="Times New Roman"/>
      <w:color w:val="0000FF"/>
      <w:u w:val="single"/>
    </w:rPr>
  </w:style>
  <w:style w:type="paragraph" w:styleId="ListParagraph">
    <w:name w:val="List Paragraph"/>
    <w:basedOn w:val="Normal"/>
    <w:uiPriority w:val="99"/>
    <w:qFormat/>
    <w:rsid w:val="005D6B09"/>
    <w:pPr>
      <w:ind w:left="720"/>
      <w:contextualSpacing/>
    </w:pPr>
  </w:style>
  <w:style w:type="paragraph" w:styleId="PlainText">
    <w:name w:val="Plain Text"/>
    <w:basedOn w:val="Normal"/>
    <w:link w:val="PlainTextChar"/>
    <w:uiPriority w:val="99"/>
    <w:rsid w:val="00F10CEF"/>
    <w:pPr>
      <w:spacing w:after="0" w:line="240" w:lineRule="auto"/>
    </w:pPr>
    <w:rPr>
      <w:rFonts w:ascii="Courier New" w:eastAsia="Times New Roman" w:hAnsi="Courier New" w:cs="Courier New"/>
      <w:sz w:val="20"/>
      <w:szCs w:val="20"/>
      <w:lang w:eastAsia="it-IT"/>
    </w:rPr>
  </w:style>
  <w:style w:type="character" w:customStyle="1" w:styleId="PlainTextChar">
    <w:name w:val="Plain Text Char"/>
    <w:basedOn w:val="DefaultParagraphFont"/>
    <w:link w:val="PlainText"/>
    <w:uiPriority w:val="99"/>
    <w:locked/>
    <w:rsid w:val="00F10CEF"/>
    <w:rPr>
      <w:rFonts w:ascii="Courier New" w:hAnsi="Courier New" w:cs="Courier New"/>
      <w:sz w:val="20"/>
      <w:szCs w:val="20"/>
      <w:lang w:eastAsia="it-IT"/>
    </w:rPr>
  </w:style>
  <w:style w:type="paragraph" w:styleId="BalloonText">
    <w:name w:val="Balloon Text"/>
    <w:basedOn w:val="Normal"/>
    <w:link w:val="BalloonTextChar"/>
    <w:uiPriority w:val="99"/>
    <w:semiHidden/>
    <w:rsid w:val="00146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60E4"/>
    <w:rPr>
      <w:rFonts w:ascii="Tahoma" w:hAnsi="Tahoma" w:cs="Tahoma"/>
      <w:sz w:val="16"/>
      <w:szCs w:val="16"/>
    </w:rPr>
  </w:style>
  <w:style w:type="character" w:styleId="PlaceholderText">
    <w:name w:val="Placeholder Text"/>
    <w:basedOn w:val="DefaultParagraphFont"/>
    <w:uiPriority w:val="99"/>
    <w:semiHidden/>
    <w:rsid w:val="003E7CD9"/>
    <w:rPr>
      <w:rFonts w:cs="Times New Roman"/>
      <w:color w:val="808080"/>
    </w:rPr>
  </w:style>
  <w:style w:type="paragraph" w:styleId="BodyText">
    <w:name w:val="Body Text"/>
    <w:basedOn w:val="Normal"/>
    <w:link w:val="BodyTextChar"/>
    <w:uiPriority w:val="99"/>
    <w:semiHidden/>
    <w:rsid w:val="00731B24"/>
    <w:pPr>
      <w:spacing w:after="120"/>
    </w:pPr>
  </w:style>
  <w:style w:type="character" w:customStyle="1" w:styleId="BodyTextChar">
    <w:name w:val="Body Text Char"/>
    <w:basedOn w:val="DefaultParagraphFont"/>
    <w:link w:val="BodyText"/>
    <w:uiPriority w:val="99"/>
    <w:semiHidden/>
    <w:locked/>
    <w:rsid w:val="00731B24"/>
    <w:rPr>
      <w:rFonts w:ascii="Calibri" w:eastAsia="Times New Roman" w:hAnsi="Calibri" w:cs="Times New Roman"/>
    </w:rPr>
  </w:style>
  <w:style w:type="character" w:customStyle="1" w:styleId="default1">
    <w:name w:val="default1"/>
    <w:basedOn w:val="DefaultParagraphFont"/>
    <w:uiPriority w:val="99"/>
    <w:rsid w:val="001B5DE9"/>
    <w:rPr>
      <w:rFonts w:ascii="Verdana" w:hAnsi="Verdana" w:cs="Times New Roman"/>
      <w:color w:val="000000"/>
      <w:sz w:val="18"/>
      <w:szCs w:val="18"/>
    </w:rPr>
  </w:style>
</w:styles>
</file>

<file path=word/webSettings.xml><?xml version="1.0" encoding="utf-8"?>
<w:webSettings xmlns:r="http://schemas.openxmlformats.org/officeDocument/2006/relationships" xmlns:w="http://schemas.openxmlformats.org/wordprocessingml/2006/main">
  <w:divs>
    <w:div w:id="2058888723">
      <w:marLeft w:val="0"/>
      <w:marRight w:val="0"/>
      <w:marTop w:val="0"/>
      <w:marBottom w:val="0"/>
      <w:divBdr>
        <w:top w:val="none" w:sz="0" w:space="0" w:color="auto"/>
        <w:left w:val="none" w:sz="0" w:space="0" w:color="auto"/>
        <w:bottom w:val="none" w:sz="0" w:space="0" w:color="auto"/>
        <w:right w:val="none" w:sz="0" w:space="0" w:color="auto"/>
      </w:divBdr>
    </w:div>
    <w:div w:id="2058888724">
      <w:marLeft w:val="0"/>
      <w:marRight w:val="0"/>
      <w:marTop w:val="0"/>
      <w:marBottom w:val="0"/>
      <w:divBdr>
        <w:top w:val="none" w:sz="0" w:space="0" w:color="auto"/>
        <w:left w:val="none" w:sz="0" w:space="0" w:color="auto"/>
        <w:bottom w:val="none" w:sz="0" w:space="0" w:color="auto"/>
        <w:right w:val="none" w:sz="0" w:space="0" w:color="auto"/>
      </w:divBdr>
    </w:div>
    <w:div w:id="2058888725">
      <w:marLeft w:val="0"/>
      <w:marRight w:val="0"/>
      <w:marTop w:val="0"/>
      <w:marBottom w:val="0"/>
      <w:divBdr>
        <w:top w:val="none" w:sz="0" w:space="0" w:color="auto"/>
        <w:left w:val="none" w:sz="0" w:space="0" w:color="auto"/>
        <w:bottom w:val="none" w:sz="0" w:space="0" w:color="auto"/>
        <w:right w:val="none" w:sz="0" w:space="0" w:color="auto"/>
      </w:divBdr>
    </w:div>
    <w:div w:id="2058888726">
      <w:marLeft w:val="0"/>
      <w:marRight w:val="0"/>
      <w:marTop w:val="0"/>
      <w:marBottom w:val="0"/>
      <w:divBdr>
        <w:top w:val="none" w:sz="0" w:space="0" w:color="auto"/>
        <w:left w:val="none" w:sz="0" w:space="0" w:color="auto"/>
        <w:bottom w:val="none" w:sz="0" w:space="0" w:color="auto"/>
        <w:right w:val="none" w:sz="0" w:space="0" w:color="auto"/>
      </w:divBdr>
      <w:divsChild>
        <w:div w:id="2058888720">
          <w:marLeft w:val="0"/>
          <w:marRight w:val="0"/>
          <w:marTop w:val="0"/>
          <w:marBottom w:val="0"/>
          <w:divBdr>
            <w:top w:val="none" w:sz="0" w:space="0" w:color="auto"/>
            <w:left w:val="none" w:sz="0" w:space="0" w:color="auto"/>
            <w:bottom w:val="none" w:sz="0" w:space="0" w:color="auto"/>
            <w:right w:val="none" w:sz="0" w:space="0" w:color="auto"/>
          </w:divBdr>
        </w:div>
      </w:divsChild>
    </w:div>
    <w:div w:id="2058888727">
      <w:marLeft w:val="0"/>
      <w:marRight w:val="0"/>
      <w:marTop w:val="0"/>
      <w:marBottom w:val="0"/>
      <w:divBdr>
        <w:top w:val="none" w:sz="0" w:space="0" w:color="auto"/>
        <w:left w:val="none" w:sz="0" w:space="0" w:color="auto"/>
        <w:bottom w:val="none" w:sz="0" w:space="0" w:color="auto"/>
        <w:right w:val="none" w:sz="0" w:space="0" w:color="auto"/>
      </w:divBdr>
      <w:divsChild>
        <w:div w:id="2058888721">
          <w:marLeft w:val="0"/>
          <w:marRight w:val="0"/>
          <w:marTop w:val="0"/>
          <w:marBottom w:val="0"/>
          <w:divBdr>
            <w:top w:val="none" w:sz="0" w:space="0" w:color="auto"/>
            <w:left w:val="none" w:sz="0" w:space="0" w:color="auto"/>
            <w:bottom w:val="none" w:sz="0" w:space="0" w:color="auto"/>
            <w:right w:val="none" w:sz="0" w:space="0" w:color="auto"/>
          </w:divBdr>
        </w:div>
      </w:divsChild>
    </w:div>
    <w:div w:id="2058888728">
      <w:marLeft w:val="0"/>
      <w:marRight w:val="0"/>
      <w:marTop w:val="0"/>
      <w:marBottom w:val="0"/>
      <w:divBdr>
        <w:top w:val="none" w:sz="0" w:space="0" w:color="auto"/>
        <w:left w:val="none" w:sz="0" w:space="0" w:color="auto"/>
        <w:bottom w:val="none" w:sz="0" w:space="0" w:color="auto"/>
        <w:right w:val="none" w:sz="0" w:space="0" w:color="auto"/>
      </w:divBdr>
      <w:divsChild>
        <w:div w:id="2058888722">
          <w:marLeft w:val="0"/>
          <w:marRight w:val="0"/>
          <w:marTop w:val="0"/>
          <w:marBottom w:val="0"/>
          <w:divBdr>
            <w:top w:val="none" w:sz="0" w:space="0" w:color="auto"/>
            <w:left w:val="none" w:sz="0" w:space="0" w:color="auto"/>
            <w:bottom w:val="none" w:sz="0" w:space="0" w:color="auto"/>
            <w:right w:val="none" w:sz="0" w:space="0" w:color="auto"/>
          </w:divBdr>
        </w:div>
      </w:divsChild>
    </w:div>
    <w:div w:id="20588887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oleObject" Target="embeddings/oleObject7.bin"/><Relationship Id="rId34" Type="http://schemas.openxmlformats.org/officeDocument/2006/relationships/image" Target="media/image20.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matematica.unibocconi.it/articoli" TargetMode="External"/><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52.e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oleObject" Target="embeddings/oleObject11.bin"/><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hyperlink" Target="http://nsm1.nsm.iup.edu/gsstoudt/history/ma350/principia.html"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image" Target="media/image21.wmf"/><Relationship Id="rId49" Type="http://schemas.openxmlformats.org/officeDocument/2006/relationships/image" Target="media/image33.pn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10.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titus.nsm.iup.edu/gsstoudt/" TargetMode="External"/><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oleObject" Target="embeddings/oleObject1.bin"/><Relationship Id="rId51" Type="http://schemas.openxmlformats.org/officeDocument/2006/relationships/image" Target="media/image35.png"/><Relationship Id="rId72"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9.wmf"/><Relationship Id="rId41" Type="http://schemas.openxmlformats.org/officeDocument/2006/relationships/image" Target="media/image25.png"/><Relationship Id="rId54" Type="http://schemas.openxmlformats.org/officeDocument/2006/relationships/hyperlink" Target="http://www3.babson.edu/archives/" TargetMode="External"/><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45</Pages>
  <Words>9227</Words>
  <Characters>-32766</Characters>
  <Application>Microsoft Office Outlook</Application>
  <DocSecurity>0</DocSecurity>
  <Lines>0</Lines>
  <Paragraphs>0</Paragraphs>
  <ScaleCrop>false</ScaleCrop>
  <Company>GLPM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 LO SGUARDO RIVOLTO AI GIGANTI</dc:title>
  <dc:subject/>
  <dc:creator>Paola Stoppielli</dc:creator>
  <cp:keywords/>
  <dc:description/>
  <cp:lastModifiedBy>Morandi</cp:lastModifiedBy>
  <cp:revision>2</cp:revision>
  <dcterms:created xsi:type="dcterms:W3CDTF">2011-03-20T05:06:00Z</dcterms:created>
  <dcterms:modified xsi:type="dcterms:W3CDTF">2011-03-20T05:06:00Z</dcterms:modified>
</cp:coreProperties>
</file>